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050D3" w14:textId="3A7BB65A" w:rsidR="001C3B05" w:rsidRPr="00252F4D" w:rsidRDefault="00763B3E" w:rsidP="001E109C">
      <w:pPr>
        <w:jc w:val="center"/>
        <w:rPr>
          <w:b/>
          <w:bCs/>
          <w:sz w:val="28"/>
          <w:lang w:val="en-US"/>
        </w:rPr>
      </w:pPr>
      <w:r w:rsidRPr="00252F4D">
        <w:rPr>
          <w:b/>
          <w:bCs/>
          <w:sz w:val="28"/>
          <w:lang w:val="en-US"/>
        </w:rPr>
        <w:t xml:space="preserve">CERTIFICATE COURSE IN </w:t>
      </w:r>
      <w:r w:rsidR="001E109C" w:rsidRPr="00252F4D">
        <w:rPr>
          <w:b/>
          <w:bCs/>
          <w:sz w:val="28"/>
          <w:lang w:val="en-US"/>
        </w:rPr>
        <w:t>DIGITAL BANKING</w:t>
      </w:r>
    </w:p>
    <w:tbl>
      <w:tblPr>
        <w:tblW w:w="11058" w:type="dxa"/>
        <w:tblInd w:w="-998" w:type="dxa"/>
        <w:tblLook w:val="04A0" w:firstRow="1" w:lastRow="0" w:firstColumn="1" w:lastColumn="0" w:noHBand="0" w:noVBand="1"/>
      </w:tblPr>
      <w:tblGrid>
        <w:gridCol w:w="993"/>
        <w:gridCol w:w="10065"/>
      </w:tblGrid>
      <w:tr w:rsidR="001E109C" w:rsidRPr="001E109C" w14:paraId="72D6F7B7" w14:textId="77777777" w:rsidTr="001E109C">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A545E" w14:textId="4A4D1280" w:rsidR="001E109C" w:rsidRPr="001E109C" w:rsidRDefault="001E109C" w:rsidP="001E109C">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Sr. No.</w:t>
            </w:r>
          </w:p>
        </w:tc>
        <w:tc>
          <w:tcPr>
            <w:tcW w:w="10065" w:type="dxa"/>
            <w:tcBorders>
              <w:top w:val="single" w:sz="4" w:space="0" w:color="auto"/>
              <w:left w:val="nil"/>
              <w:bottom w:val="single" w:sz="4" w:space="0" w:color="auto"/>
              <w:right w:val="single" w:sz="4" w:space="0" w:color="auto"/>
            </w:tcBorders>
            <w:shd w:val="clear" w:color="auto" w:fill="auto"/>
            <w:vAlign w:val="center"/>
          </w:tcPr>
          <w:p w14:paraId="35E37A48" w14:textId="20748BF8" w:rsidR="001E109C" w:rsidRPr="001E109C" w:rsidRDefault="001E109C" w:rsidP="001E109C">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RBI Notifications</w:t>
            </w:r>
          </w:p>
        </w:tc>
      </w:tr>
      <w:tr w:rsidR="00002DAC" w:rsidRPr="001E109C" w14:paraId="5E072CBE" w14:textId="77777777" w:rsidTr="00960B7C">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1A4A0" w14:textId="3B9BE96D" w:rsidR="00002DAC" w:rsidRPr="001E109C" w:rsidRDefault="00002DAC" w:rsidP="00002DA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w:t>
            </w:r>
          </w:p>
        </w:tc>
        <w:tc>
          <w:tcPr>
            <w:tcW w:w="10065" w:type="dxa"/>
            <w:tcBorders>
              <w:top w:val="single" w:sz="4" w:space="0" w:color="auto"/>
              <w:left w:val="nil"/>
              <w:bottom w:val="single" w:sz="4" w:space="0" w:color="auto"/>
              <w:right w:val="single" w:sz="4" w:space="0" w:color="auto"/>
            </w:tcBorders>
            <w:shd w:val="clear" w:color="auto" w:fill="auto"/>
          </w:tcPr>
          <w:p w14:paraId="5B65735A" w14:textId="3A6A6C3C" w:rsidR="00002DAC" w:rsidRPr="00EE42B5" w:rsidRDefault="00002DAC" w:rsidP="00002DAC">
            <w:pPr>
              <w:spacing w:after="0" w:line="240" w:lineRule="auto"/>
              <w:jc w:val="both"/>
              <w:rPr>
                <w:rFonts w:ascii="Calibri" w:eastAsia="Times New Roman" w:hAnsi="Calibri" w:cs="Calibri"/>
                <w:color w:val="000000"/>
                <w:kern w:val="0"/>
                <w:sz w:val="24"/>
                <w:szCs w:val="24"/>
                <w:lang w:eastAsia="en-IN"/>
                <w14:ligatures w14:val="none"/>
              </w:rPr>
            </w:pPr>
            <w:r w:rsidRPr="00EE42B5">
              <w:rPr>
                <w:sz w:val="24"/>
                <w:szCs w:val="24"/>
              </w:rPr>
              <w:t>Operation of Pre-Sanctioned Credit Lines at Banks through Unified Payments Interface (UPI)</w:t>
            </w:r>
          </w:p>
        </w:tc>
      </w:tr>
      <w:tr w:rsidR="00002DAC" w:rsidRPr="001E109C" w14:paraId="059A561E" w14:textId="77777777" w:rsidTr="00960B7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BEA2656" w14:textId="6756BFE7" w:rsidR="00002DAC" w:rsidRPr="001E109C" w:rsidRDefault="00002DAC" w:rsidP="00002DA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w:t>
            </w:r>
          </w:p>
        </w:tc>
        <w:tc>
          <w:tcPr>
            <w:tcW w:w="10065" w:type="dxa"/>
            <w:tcBorders>
              <w:top w:val="nil"/>
              <w:left w:val="nil"/>
              <w:bottom w:val="single" w:sz="4" w:space="0" w:color="auto"/>
              <w:right w:val="single" w:sz="4" w:space="0" w:color="auto"/>
            </w:tcBorders>
            <w:shd w:val="clear" w:color="auto" w:fill="auto"/>
          </w:tcPr>
          <w:p w14:paraId="20CD78A7" w14:textId="1FC70CBF" w:rsidR="00002DAC" w:rsidRPr="00EE42B5" w:rsidRDefault="00002DAC" w:rsidP="00002DAC">
            <w:pPr>
              <w:spacing w:after="0" w:line="240" w:lineRule="auto"/>
              <w:jc w:val="both"/>
              <w:rPr>
                <w:rFonts w:ascii="Calibri" w:eastAsia="Times New Roman" w:hAnsi="Calibri" w:cs="Calibri"/>
                <w:color w:val="000000"/>
                <w:kern w:val="0"/>
                <w:sz w:val="24"/>
                <w:szCs w:val="24"/>
                <w:lang w:eastAsia="en-IN"/>
                <w14:ligatures w14:val="none"/>
              </w:rPr>
            </w:pPr>
            <w:r w:rsidRPr="00EE42B5">
              <w:rPr>
                <w:sz w:val="24"/>
                <w:szCs w:val="24"/>
              </w:rPr>
              <w:t>Master Direction on Information Technology Governance, Risk, Controls and Assurance Practices</w:t>
            </w:r>
          </w:p>
        </w:tc>
      </w:tr>
      <w:tr w:rsidR="00002DAC" w:rsidRPr="001E109C" w14:paraId="21A95912" w14:textId="77777777" w:rsidTr="00960B7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CE68043" w14:textId="060D01CC" w:rsidR="00002DAC" w:rsidRPr="001E109C" w:rsidRDefault="00002DAC" w:rsidP="00002DA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w:t>
            </w:r>
          </w:p>
        </w:tc>
        <w:tc>
          <w:tcPr>
            <w:tcW w:w="10065" w:type="dxa"/>
            <w:tcBorders>
              <w:top w:val="nil"/>
              <w:left w:val="nil"/>
              <w:bottom w:val="single" w:sz="4" w:space="0" w:color="auto"/>
              <w:right w:val="single" w:sz="4" w:space="0" w:color="auto"/>
            </w:tcBorders>
            <w:shd w:val="clear" w:color="auto" w:fill="auto"/>
          </w:tcPr>
          <w:p w14:paraId="01D34922" w14:textId="3240B1C9" w:rsidR="00002DAC" w:rsidRPr="00EE42B5" w:rsidRDefault="00002DAC" w:rsidP="00002DAC">
            <w:pPr>
              <w:spacing w:after="0" w:line="240" w:lineRule="auto"/>
              <w:jc w:val="both"/>
              <w:rPr>
                <w:rFonts w:ascii="Calibri" w:eastAsia="Times New Roman" w:hAnsi="Calibri" w:cs="Calibri"/>
                <w:color w:val="000000"/>
                <w:kern w:val="0"/>
                <w:sz w:val="24"/>
                <w:szCs w:val="24"/>
                <w:lang w:eastAsia="en-IN"/>
                <w14:ligatures w14:val="none"/>
              </w:rPr>
            </w:pPr>
            <w:r w:rsidRPr="00EE42B5">
              <w:rPr>
                <w:sz w:val="24"/>
                <w:szCs w:val="24"/>
              </w:rPr>
              <w:t>Processing of e-mandates for recurring transactions</w:t>
            </w:r>
          </w:p>
        </w:tc>
      </w:tr>
      <w:tr w:rsidR="00002DAC" w:rsidRPr="001E109C" w14:paraId="429A5E7E" w14:textId="77777777" w:rsidTr="00960B7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8CAD876" w14:textId="3C0AB2C5" w:rsidR="00002DAC" w:rsidRPr="001E109C" w:rsidRDefault="00002DAC" w:rsidP="00002DA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4</w:t>
            </w:r>
          </w:p>
        </w:tc>
        <w:tc>
          <w:tcPr>
            <w:tcW w:w="10065" w:type="dxa"/>
            <w:tcBorders>
              <w:top w:val="nil"/>
              <w:left w:val="nil"/>
              <w:bottom w:val="single" w:sz="4" w:space="0" w:color="auto"/>
              <w:right w:val="single" w:sz="4" w:space="0" w:color="auto"/>
            </w:tcBorders>
            <w:shd w:val="clear" w:color="auto" w:fill="auto"/>
          </w:tcPr>
          <w:p w14:paraId="18DF1E4E" w14:textId="76F140E9" w:rsidR="00002DAC" w:rsidRPr="00EE42B5" w:rsidRDefault="00002DAC" w:rsidP="00002DAC">
            <w:pPr>
              <w:spacing w:after="0" w:line="240" w:lineRule="auto"/>
              <w:jc w:val="both"/>
              <w:rPr>
                <w:rFonts w:ascii="Calibri" w:eastAsia="Times New Roman" w:hAnsi="Calibri" w:cs="Calibri"/>
                <w:color w:val="000000"/>
                <w:kern w:val="0"/>
                <w:sz w:val="24"/>
                <w:szCs w:val="24"/>
                <w:lang w:eastAsia="en-IN"/>
                <w14:ligatures w14:val="none"/>
              </w:rPr>
            </w:pPr>
            <w:r w:rsidRPr="00EE42B5">
              <w:rPr>
                <w:sz w:val="24"/>
                <w:szCs w:val="24"/>
              </w:rPr>
              <w:t>Card-on-File Tokenisation (</w:t>
            </w:r>
            <w:proofErr w:type="spellStart"/>
            <w:r w:rsidRPr="00EE42B5">
              <w:rPr>
                <w:sz w:val="24"/>
                <w:szCs w:val="24"/>
              </w:rPr>
              <w:t>CoFT</w:t>
            </w:r>
            <w:proofErr w:type="spellEnd"/>
            <w:r w:rsidRPr="00EE42B5">
              <w:rPr>
                <w:sz w:val="24"/>
                <w:szCs w:val="24"/>
              </w:rPr>
              <w:t>) – Enabling Tokenisation through Card Issuing Banks</w:t>
            </w:r>
          </w:p>
        </w:tc>
      </w:tr>
    </w:tbl>
    <w:p w14:paraId="100E62A8" w14:textId="77777777" w:rsidR="001E109C" w:rsidRDefault="001E109C" w:rsidP="001E109C">
      <w:pPr>
        <w:rPr>
          <w:b/>
          <w:bCs/>
          <w:lang w:val="en-US"/>
        </w:rPr>
      </w:pPr>
    </w:p>
    <w:p w14:paraId="51454B96" w14:textId="77777777" w:rsidR="00592E59" w:rsidRDefault="00592E59" w:rsidP="001E109C">
      <w:pPr>
        <w:rPr>
          <w:b/>
          <w:bCs/>
          <w:lang w:val="en-US"/>
        </w:rPr>
      </w:pPr>
    </w:p>
    <w:p w14:paraId="2192BC89" w14:textId="77777777" w:rsidR="00592E59" w:rsidRDefault="00592E59" w:rsidP="001E109C">
      <w:pPr>
        <w:rPr>
          <w:b/>
          <w:bCs/>
          <w:lang w:val="en-US"/>
        </w:rPr>
      </w:pPr>
    </w:p>
    <w:p w14:paraId="5E75994F" w14:textId="20542322" w:rsidR="00592E59" w:rsidRDefault="00592E59" w:rsidP="001E109C">
      <w:pPr>
        <w:rPr>
          <w:b/>
          <w:bCs/>
          <w:lang w:val="en-US"/>
        </w:rPr>
      </w:pPr>
    </w:p>
    <w:p w14:paraId="56D485D3" w14:textId="321ECB84" w:rsidR="00002DAC" w:rsidRDefault="00002DAC" w:rsidP="001E109C">
      <w:pPr>
        <w:rPr>
          <w:b/>
          <w:bCs/>
          <w:lang w:val="en-US"/>
        </w:rPr>
      </w:pPr>
    </w:p>
    <w:p w14:paraId="627254F4" w14:textId="5731F1DA" w:rsidR="00002DAC" w:rsidRDefault="00002DAC" w:rsidP="001E109C">
      <w:pPr>
        <w:rPr>
          <w:b/>
          <w:bCs/>
          <w:lang w:val="en-US"/>
        </w:rPr>
      </w:pPr>
    </w:p>
    <w:p w14:paraId="32181089" w14:textId="603F3787" w:rsidR="00002DAC" w:rsidRDefault="00002DAC" w:rsidP="001E109C">
      <w:pPr>
        <w:rPr>
          <w:b/>
          <w:bCs/>
          <w:lang w:val="en-US"/>
        </w:rPr>
      </w:pPr>
    </w:p>
    <w:p w14:paraId="74421520" w14:textId="263159B9" w:rsidR="00002DAC" w:rsidRDefault="00002DAC" w:rsidP="001E109C">
      <w:pPr>
        <w:rPr>
          <w:b/>
          <w:bCs/>
          <w:lang w:val="en-US"/>
        </w:rPr>
      </w:pPr>
    </w:p>
    <w:p w14:paraId="4E4BD3AA" w14:textId="4E040935" w:rsidR="00002DAC" w:rsidRDefault="00002DAC" w:rsidP="001E109C">
      <w:pPr>
        <w:rPr>
          <w:b/>
          <w:bCs/>
          <w:lang w:val="en-US"/>
        </w:rPr>
      </w:pPr>
    </w:p>
    <w:p w14:paraId="0BE2180A" w14:textId="7BC0ECAE" w:rsidR="00002DAC" w:rsidRDefault="00002DAC" w:rsidP="001E109C">
      <w:pPr>
        <w:rPr>
          <w:b/>
          <w:bCs/>
          <w:lang w:val="en-US"/>
        </w:rPr>
      </w:pPr>
    </w:p>
    <w:p w14:paraId="3344C021" w14:textId="6F8B81A2" w:rsidR="00002DAC" w:rsidRDefault="00002DAC" w:rsidP="001E109C">
      <w:pPr>
        <w:rPr>
          <w:b/>
          <w:bCs/>
          <w:lang w:val="en-US"/>
        </w:rPr>
      </w:pPr>
    </w:p>
    <w:p w14:paraId="55F92746" w14:textId="52649959" w:rsidR="00002DAC" w:rsidRDefault="00002DAC" w:rsidP="001E109C">
      <w:pPr>
        <w:rPr>
          <w:b/>
          <w:bCs/>
          <w:lang w:val="en-US"/>
        </w:rPr>
      </w:pPr>
    </w:p>
    <w:p w14:paraId="785BBAE7" w14:textId="721E2C5F" w:rsidR="00002DAC" w:rsidRDefault="00002DAC" w:rsidP="001E109C">
      <w:pPr>
        <w:rPr>
          <w:b/>
          <w:bCs/>
          <w:lang w:val="en-US"/>
        </w:rPr>
      </w:pPr>
    </w:p>
    <w:p w14:paraId="0A992D7A" w14:textId="317269A1" w:rsidR="00002DAC" w:rsidRDefault="00002DAC" w:rsidP="001E109C">
      <w:pPr>
        <w:rPr>
          <w:b/>
          <w:bCs/>
          <w:lang w:val="en-US"/>
        </w:rPr>
      </w:pPr>
    </w:p>
    <w:p w14:paraId="0D4B03D5" w14:textId="11DEBAA7" w:rsidR="00002DAC" w:rsidRDefault="00002DAC" w:rsidP="001E109C">
      <w:pPr>
        <w:rPr>
          <w:b/>
          <w:bCs/>
          <w:lang w:val="en-US"/>
        </w:rPr>
      </w:pPr>
    </w:p>
    <w:p w14:paraId="28AB5BF5" w14:textId="50F37DD3" w:rsidR="00002DAC" w:rsidRDefault="00002DAC" w:rsidP="001E109C">
      <w:pPr>
        <w:rPr>
          <w:b/>
          <w:bCs/>
          <w:lang w:val="en-US"/>
        </w:rPr>
      </w:pPr>
    </w:p>
    <w:p w14:paraId="282EEDDB" w14:textId="2B67BB1C" w:rsidR="00002DAC" w:rsidRDefault="00002DAC" w:rsidP="001E109C">
      <w:pPr>
        <w:rPr>
          <w:b/>
          <w:bCs/>
          <w:lang w:val="en-US"/>
        </w:rPr>
      </w:pPr>
    </w:p>
    <w:p w14:paraId="4581DEC3" w14:textId="224BC485" w:rsidR="00002DAC" w:rsidRDefault="00002DAC" w:rsidP="001E109C">
      <w:pPr>
        <w:rPr>
          <w:b/>
          <w:bCs/>
          <w:lang w:val="en-US"/>
        </w:rPr>
      </w:pPr>
    </w:p>
    <w:p w14:paraId="4FBEE873" w14:textId="69E85E37" w:rsidR="00002DAC" w:rsidRDefault="00002DAC" w:rsidP="001E109C">
      <w:pPr>
        <w:rPr>
          <w:b/>
          <w:bCs/>
          <w:lang w:val="en-US"/>
        </w:rPr>
      </w:pPr>
    </w:p>
    <w:p w14:paraId="1273470A" w14:textId="6B79030D" w:rsidR="00002DAC" w:rsidRDefault="00002DAC" w:rsidP="001E109C">
      <w:pPr>
        <w:rPr>
          <w:b/>
          <w:bCs/>
          <w:lang w:val="en-US"/>
        </w:rPr>
      </w:pPr>
    </w:p>
    <w:p w14:paraId="1C770150" w14:textId="1C7A09A5" w:rsidR="00002DAC" w:rsidRDefault="00002DAC" w:rsidP="001E109C">
      <w:pPr>
        <w:rPr>
          <w:b/>
          <w:bCs/>
          <w:lang w:val="en-US"/>
        </w:rPr>
      </w:pPr>
    </w:p>
    <w:p w14:paraId="10D0BF88" w14:textId="33508DE9" w:rsidR="00002DAC" w:rsidRDefault="00002DAC" w:rsidP="001E109C">
      <w:pPr>
        <w:rPr>
          <w:b/>
          <w:bCs/>
          <w:lang w:val="en-US"/>
        </w:rPr>
      </w:pPr>
    </w:p>
    <w:p w14:paraId="346104C1" w14:textId="0900232E" w:rsidR="00002DAC" w:rsidRDefault="00002DAC" w:rsidP="001E109C">
      <w:pPr>
        <w:rPr>
          <w:b/>
          <w:bCs/>
          <w:lang w:val="en-US"/>
        </w:rPr>
      </w:pPr>
    </w:p>
    <w:p w14:paraId="65523EA0" w14:textId="1F3972B1" w:rsidR="00002DAC" w:rsidRDefault="00002DAC" w:rsidP="001E109C">
      <w:pPr>
        <w:rPr>
          <w:b/>
          <w:bCs/>
          <w:lang w:val="en-US"/>
        </w:rPr>
      </w:pPr>
    </w:p>
    <w:p w14:paraId="79F1BFB9" w14:textId="4A550ABA" w:rsidR="00002DAC" w:rsidRDefault="00002DAC" w:rsidP="001E109C">
      <w:pPr>
        <w:rPr>
          <w:b/>
          <w:bCs/>
          <w:lang w:val="en-US"/>
        </w:rPr>
      </w:pPr>
    </w:p>
    <w:p w14:paraId="763BDADA" w14:textId="77777777" w:rsidR="00EE42B5" w:rsidRDefault="00EE42B5" w:rsidP="00002DAC">
      <w:pPr>
        <w:spacing w:before="100" w:beforeAutospacing="1" w:after="100" w:afterAutospacing="1" w:line="240" w:lineRule="auto"/>
        <w:jc w:val="both"/>
        <w:rPr>
          <w:b/>
          <w:bCs/>
          <w:lang w:val="en-US"/>
        </w:rPr>
      </w:pPr>
    </w:p>
    <w:p w14:paraId="488574E7" w14:textId="7761991D" w:rsidR="00002DAC" w:rsidRPr="00002DAC" w:rsidRDefault="00002DAC" w:rsidP="00002DAC">
      <w:pPr>
        <w:spacing w:before="100" w:beforeAutospacing="1" w:after="100" w:afterAutospacing="1" w:line="240" w:lineRule="auto"/>
        <w:jc w:val="both"/>
        <w:rPr>
          <w:rFonts w:ascii="Arial" w:eastAsia="Times New Roman" w:hAnsi="Arial" w:cs="Arial"/>
          <w:b/>
          <w:color w:val="000000"/>
          <w:kern w:val="0"/>
          <w:sz w:val="24"/>
          <w:szCs w:val="24"/>
          <w:lang w:eastAsia="en-IN"/>
          <w14:ligatures w14:val="none"/>
        </w:rPr>
      </w:pPr>
      <w:r w:rsidRPr="00002DAC">
        <w:rPr>
          <w:b/>
          <w:sz w:val="24"/>
          <w:szCs w:val="24"/>
        </w:rPr>
        <w:lastRenderedPageBreak/>
        <w:t>Operation of Pre-Sanctioned Credit Lines at Banks through Unified Payments Interface (UPI)</w:t>
      </w:r>
    </w:p>
    <w:p w14:paraId="7777E756" w14:textId="2AE5AF5E"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RBI/2023-24/58</w:t>
      </w:r>
      <w:r w:rsidRPr="00002DAC">
        <w:rPr>
          <w:rFonts w:ascii="Arial" w:eastAsia="Times New Roman" w:hAnsi="Arial" w:cs="Arial"/>
          <w:color w:val="000000"/>
          <w:kern w:val="0"/>
          <w:sz w:val="20"/>
          <w:szCs w:val="20"/>
          <w:lang w:eastAsia="en-IN"/>
          <w14:ligatures w14:val="none"/>
        </w:rPr>
        <w:br/>
        <w:t>CO.DPSS.POLC.No.S-567/02-23-001/2023-2024</w:t>
      </w:r>
    </w:p>
    <w:p w14:paraId="4DF2C155" w14:textId="77777777" w:rsidR="00002DAC" w:rsidRPr="00002DAC" w:rsidRDefault="00002DAC" w:rsidP="00002DAC">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September 04, 2023</w:t>
      </w:r>
    </w:p>
    <w:p w14:paraId="74EFB3B7" w14:textId="77777777" w:rsidR="00002DAC" w:rsidRPr="00002DAC" w:rsidRDefault="00002DAC"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The Managing Director / Chief Executive Officer</w:t>
      </w:r>
      <w:r w:rsidRPr="00002DAC">
        <w:rPr>
          <w:rFonts w:ascii="Arial" w:eastAsia="Times New Roman" w:hAnsi="Arial" w:cs="Arial"/>
          <w:color w:val="000000"/>
          <w:kern w:val="0"/>
          <w:sz w:val="20"/>
          <w:szCs w:val="20"/>
          <w:lang w:eastAsia="en-IN"/>
          <w14:ligatures w14:val="none"/>
        </w:rPr>
        <w:br/>
        <w:t>Scheduled Commercial Banks (excluding Payment Banks, Small Finance Banks and Regional Rural Banks)</w:t>
      </w:r>
    </w:p>
    <w:p w14:paraId="2ACE6B84"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Madam / Dear Sir,</w:t>
      </w:r>
    </w:p>
    <w:p w14:paraId="4BFF807E" w14:textId="77777777" w:rsidR="00002DAC" w:rsidRPr="00002DAC" w:rsidRDefault="00002DAC" w:rsidP="00002DAC">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bookmarkStart w:id="0" w:name="_GoBack"/>
      <w:r w:rsidRPr="00002DAC">
        <w:rPr>
          <w:rFonts w:ascii="Arial" w:eastAsia="Times New Roman" w:hAnsi="Arial" w:cs="Arial"/>
          <w:b/>
          <w:bCs/>
          <w:color w:val="000000"/>
          <w:kern w:val="0"/>
          <w:sz w:val="20"/>
          <w:szCs w:val="20"/>
          <w:lang w:eastAsia="en-IN"/>
          <w14:ligatures w14:val="none"/>
        </w:rPr>
        <w:t xml:space="preserve">Operation of Pre-Sanctioned </w:t>
      </w:r>
      <w:bookmarkEnd w:id="0"/>
      <w:r w:rsidRPr="00002DAC">
        <w:rPr>
          <w:rFonts w:ascii="Arial" w:eastAsia="Times New Roman" w:hAnsi="Arial" w:cs="Arial"/>
          <w:b/>
          <w:bCs/>
          <w:color w:val="000000"/>
          <w:kern w:val="0"/>
          <w:sz w:val="20"/>
          <w:szCs w:val="20"/>
          <w:lang w:eastAsia="en-IN"/>
          <w14:ligatures w14:val="none"/>
        </w:rPr>
        <w:t>Credit Lines at Banks through Unified Payments Interface (UPI)</w:t>
      </w:r>
    </w:p>
    <w:p w14:paraId="23F13DF0"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Please refer to the </w:t>
      </w:r>
      <w:hyperlink r:id="rId4" w:tgtFrame="_blank" w:history="1">
        <w:r w:rsidRPr="00002DAC">
          <w:rPr>
            <w:rFonts w:ascii="Arial" w:eastAsia="Times New Roman" w:hAnsi="Arial" w:cs="Arial"/>
            <w:color w:val="0000FF"/>
            <w:kern w:val="0"/>
            <w:sz w:val="20"/>
            <w:szCs w:val="20"/>
            <w:u w:val="single"/>
            <w:lang w:eastAsia="en-IN"/>
            <w14:ligatures w14:val="none"/>
          </w:rPr>
          <w:t>Statement on Developmental and Regulatory Policies dated April 06, 2023</w:t>
        </w:r>
      </w:hyperlink>
      <w:r w:rsidRPr="00002DAC">
        <w:rPr>
          <w:rFonts w:ascii="Arial" w:eastAsia="Times New Roman" w:hAnsi="Arial" w:cs="Arial"/>
          <w:color w:val="000000"/>
          <w:kern w:val="0"/>
          <w:sz w:val="20"/>
          <w:szCs w:val="20"/>
          <w:lang w:eastAsia="en-IN"/>
          <w14:ligatures w14:val="none"/>
        </w:rPr>
        <w:t>, expanding the scope of UPI by enabling transfer to / from pre-sanctioned credit lines at banks. Currently, savings account, overdraft account, prepaid wallets and credit cards can be linked to UPI. As announced, the scope of UPI is now being expanded by inclusion of credit lines as a funding account.</w:t>
      </w:r>
    </w:p>
    <w:p w14:paraId="78E1E3B2"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2. Under this facility, payments through a pre-sanctioned credit line issued by a Scheduled Commercial Bank to individuals, with prior consent of the individual customer, are enabled for transactions using the UPI System.</w:t>
      </w:r>
    </w:p>
    <w:p w14:paraId="0CE916C2"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3. Banks may, as per their Board approved policy, stipulate terms and conditions of use of such credit lines. The terms may include, among other items, credit limit, period of credit, rate of interest, etc.</w:t>
      </w:r>
    </w:p>
    <w:p w14:paraId="651AC3F3"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4. This directive is issued under Section 10(2) read with Section 18 of the Payment and Settlement Systems Act, 2007 (Act 51 of 2007).</w:t>
      </w:r>
    </w:p>
    <w:p w14:paraId="4EDC3950"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Yours faithfully,</w:t>
      </w:r>
    </w:p>
    <w:p w14:paraId="718F8B73" w14:textId="77777777" w:rsidR="00002DAC" w:rsidRPr="00002DAC" w:rsidRDefault="00002DAC"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w:t>
      </w:r>
      <w:proofErr w:type="spellStart"/>
      <w:r w:rsidRPr="00002DAC">
        <w:rPr>
          <w:rFonts w:ascii="Arial" w:eastAsia="Times New Roman" w:hAnsi="Arial" w:cs="Arial"/>
          <w:color w:val="000000"/>
          <w:kern w:val="0"/>
          <w:sz w:val="20"/>
          <w:szCs w:val="20"/>
          <w:lang w:eastAsia="en-IN"/>
          <w14:ligatures w14:val="none"/>
        </w:rPr>
        <w:t>Gunveer</w:t>
      </w:r>
      <w:proofErr w:type="spellEnd"/>
      <w:r w:rsidRPr="00002DAC">
        <w:rPr>
          <w:rFonts w:ascii="Arial" w:eastAsia="Times New Roman" w:hAnsi="Arial" w:cs="Arial"/>
          <w:color w:val="000000"/>
          <w:kern w:val="0"/>
          <w:sz w:val="20"/>
          <w:szCs w:val="20"/>
          <w:lang w:eastAsia="en-IN"/>
          <w14:ligatures w14:val="none"/>
        </w:rPr>
        <w:t xml:space="preserve"> Singh)</w:t>
      </w:r>
      <w:r w:rsidRPr="00002DAC">
        <w:rPr>
          <w:rFonts w:ascii="Arial" w:eastAsia="Times New Roman" w:hAnsi="Arial" w:cs="Arial"/>
          <w:color w:val="000000"/>
          <w:kern w:val="0"/>
          <w:sz w:val="20"/>
          <w:szCs w:val="20"/>
          <w:lang w:eastAsia="en-IN"/>
          <w14:ligatures w14:val="none"/>
        </w:rPr>
        <w:br/>
        <w:t>Chief General Manager-in-Charge</w:t>
      </w:r>
    </w:p>
    <w:p w14:paraId="7B134228" w14:textId="77777777" w:rsidR="00002DAC" w:rsidRDefault="00002DAC" w:rsidP="001E109C">
      <w:pPr>
        <w:rPr>
          <w:b/>
          <w:bCs/>
          <w:lang w:val="en-US"/>
        </w:rPr>
      </w:pPr>
    </w:p>
    <w:p w14:paraId="43E7A9C0" w14:textId="4B2A5D6F" w:rsidR="00592E59" w:rsidRPr="00AD65B5" w:rsidRDefault="00AD65B5" w:rsidP="001E109C">
      <w:pPr>
        <w:rPr>
          <w:bCs/>
          <w:lang w:val="en-US"/>
        </w:rPr>
      </w:pPr>
      <w:r w:rsidRPr="00AD65B5">
        <w:rPr>
          <w:bCs/>
          <w:lang w:val="en-US"/>
        </w:rPr>
        <w:t>For more details, Kindly refer:</w:t>
      </w:r>
    </w:p>
    <w:p w14:paraId="13EA0489" w14:textId="12CE8B69" w:rsidR="00592E59" w:rsidRDefault="00841CCB" w:rsidP="001E109C">
      <w:pPr>
        <w:rPr>
          <w:b/>
          <w:bCs/>
          <w:lang w:val="en-US"/>
        </w:rPr>
      </w:pPr>
      <w:hyperlink r:id="rId5" w:history="1">
        <w:r w:rsidR="00AD65B5" w:rsidRPr="00A53CFA">
          <w:rPr>
            <w:rStyle w:val="Hyperlink"/>
            <w:b/>
            <w:bCs/>
            <w:lang w:val="en-US"/>
          </w:rPr>
          <w:t>https://rbi.org.in/Scripts/NotificationUser.aspx?Id=12532&amp;Mode=0</w:t>
        </w:r>
      </w:hyperlink>
    </w:p>
    <w:p w14:paraId="25A42ED7" w14:textId="77777777" w:rsidR="00AD65B5" w:rsidRDefault="00AD65B5" w:rsidP="001E109C">
      <w:pPr>
        <w:rPr>
          <w:b/>
          <w:bCs/>
          <w:lang w:val="en-US"/>
        </w:rPr>
      </w:pPr>
    </w:p>
    <w:p w14:paraId="48179B82" w14:textId="77777777" w:rsidR="00592E59" w:rsidRDefault="00592E59" w:rsidP="001E109C">
      <w:pPr>
        <w:rPr>
          <w:b/>
          <w:bCs/>
          <w:lang w:val="en-US"/>
        </w:rPr>
      </w:pPr>
    </w:p>
    <w:p w14:paraId="6EFC7680" w14:textId="77777777" w:rsidR="00592E59" w:rsidRDefault="00592E59" w:rsidP="001E109C">
      <w:pPr>
        <w:rPr>
          <w:b/>
          <w:bCs/>
          <w:lang w:val="en-US"/>
        </w:rPr>
      </w:pPr>
    </w:p>
    <w:p w14:paraId="4D2E70B5" w14:textId="77777777" w:rsidR="00592E59" w:rsidRDefault="00592E59" w:rsidP="001E109C">
      <w:pPr>
        <w:rPr>
          <w:b/>
          <w:bCs/>
          <w:lang w:val="en-US"/>
        </w:rPr>
      </w:pPr>
    </w:p>
    <w:p w14:paraId="5A745600" w14:textId="77777777" w:rsidR="00592E59" w:rsidRDefault="00592E59" w:rsidP="001E109C">
      <w:pPr>
        <w:rPr>
          <w:b/>
          <w:bCs/>
          <w:lang w:val="en-US"/>
        </w:rPr>
      </w:pPr>
    </w:p>
    <w:p w14:paraId="6C6467EF" w14:textId="77777777" w:rsidR="00592E59" w:rsidRDefault="00592E59" w:rsidP="001E109C">
      <w:pPr>
        <w:rPr>
          <w:b/>
          <w:bCs/>
          <w:lang w:val="en-US"/>
        </w:rPr>
      </w:pPr>
    </w:p>
    <w:p w14:paraId="4EE08804" w14:textId="77777777" w:rsidR="00592E59" w:rsidRDefault="00592E59" w:rsidP="001E109C">
      <w:pPr>
        <w:rPr>
          <w:b/>
          <w:bCs/>
          <w:lang w:val="en-US"/>
        </w:rPr>
      </w:pPr>
    </w:p>
    <w:p w14:paraId="19AE3330" w14:textId="77777777" w:rsidR="00592E59" w:rsidRDefault="00592E59" w:rsidP="001E109C">
      <w:pPr>
        <w:rPr>
          <w:b/>
          <w:bCs/>
          <w:lang w:val="en-US"/>
        </w:rPr>
      </w:pPr>
    </w:p>
    <w:p w14:paraId="0D29602E" w14:textId="507149A7" w:rsidR="00592E59" w:rsidRPr="00002DAC" w:rsidRDefault="00002DAC" w:rsidP="00002DAC">
      <w:pPr>
        <w:jc w:val="both"/>
        <w:rPr>
          <w:b/>
          <w:bCs/>
          <w:sz w:val="24"/>
          <w:szCs w:val="24"/>
          <w:lang w:val="en-US"/>
        </w:rPr>
      </w:pPr>
      <w:r w:rsidRPr="00002DAC">
        <w:rPr>
          <w:b/>
          <w:bCs/>
          <w:sz w:val="24"/>
          <w:szCs w:val="24"/>
          <w:lang w:val="en-US"/>
        </w:rPr>
        <w:lastRenderedPageBreak/>
        <w:t>Master Direction on Information Technology Governance, Risk, Controls and Assurance Practices</w:t>
      </w:r>
    </w:p>
    <w:p w14:paraId="63274929"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RBI/2023-24/107</w:t>
      </w:r>
      <w:r w:rsidRPr="00002DAC">
        <w:rPr>
          <w:rFonts w:ascii="Arial" w:eastAsia="Times New Roman" w:hAnsi="Arial" w:cs="Arial"/>
          <w:color w:val="000000"/>
          <w:kern w:val="0"/>
          <w:sz w:val="20"/>
          <w:szCs w:val="20"/>
          <w:lang w:eastAsia="en-IN"/>
          <w14:ligatures w14:val="none"/>
        </w:rPr>
        <w:br/>
      </w:r>
      <w:proofErr w:type="spellStart"/>
      <w:r w:rsidRPr="00002DAC">
        <w:rPr>
          <w:rFonts w:ascii="Arial" w:eastAsia="Times New Roman" w:hAnsi="Arial" w:cs="Arial"/>
          <w:color w:val="000000"/>
          <w:kern w:val="0"/>
          <w:sz w:val="20"/>
          <w:szCs w:val="20"/>
          <w:lang w:eastAsia="en-IN"/>
          <w14:ligatures w14:val="none"/>
        </w:rPr>
        <w:t>DoS.CO.CSITEG</w:t>
      </w:r>
      <w:proofErr w:type="spellEnd"/>
      <w:r w:rsidRPr="00002DAC">
        <w:rPr>
          <w:rFonts w:ascii="Arial" w:eastAsia="Times New Roman" w:hAnsi="Arial" w:cs="Arial"/>
          <w:color w:val="000000"/>
          <w:kern w:val="0"/>
          <w:sz w:val="20"/>
          <w:szCs w:val="20"/>
          <w:lang w:eastAsia="en-IN"/>
          <w14:ligatures w14:val="none"/>
        </w:rPr>
        <w:t>/SEC.7/31.01.015/2023-24</w:t>
      </w:r>
    </w:p>
    <w:p w14:paraId="752EA7EC" w14:textId="77777777" w:rsidR="00002DAC" w:rsidRPr="00002DAC" w:rsidRDefault="00002DAC" w:rsidP="00002DAC">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November 7, 2023</w:t>
      </w:r>
    </w:p>
    <w:p w14:paraId="19ECF682" w14:textId="77777777" w:rsidR="00002DAC" w:rsidRPr="00002DAC" w:rsidRDefault="00002DAC"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The Chairman/Managing Director/Chief Executive Officer</w:t>
      </w:r>
      <w:r w:rsidRPr="00002DAC">
        <w:rPr>
          <w:rFonts w:ascii="Arial" w:eastAsia="Times New Roman" w:hAnsi="Arial" w:cs="Arial"/>
          <w:color w:val="000000"/>
          <w:kern w:val="0"/>
          <w:sz w:val="20"/>
          <w:szCs w:val="20"/>
          <w:lang w:eastAsia="en-IN"/>
          <w14:ligatures w14:val="none"/>
        </w:rPr>
        <w:br/>
        <w:t>Scheduled Commercial Banks (excluding Regional Rural Banks);</w:t>
      </w:r>
      <w:r w:rsidRPr="00002DAC">
        <w:rPr>
          <w:rFonts w:ascii="Arial" w:eastAsia="Times New Roman" w:hAnsi="Arial" w:cs="Arial"/>
          <w:color w:val="000000"/>
          <w:kern w:val="0"/>
          <w:sz w:val="20"/>
          <w:szCs w:val="20"/>
          <w:lang w:eastAsia="en-IN"/>
          <w14:ligatures w14:val="none"/>
        </w:rPr>
        <w:br/>
        <w:t>Small Finance Banks; Payments Banks;</w:t>
      </w:r>
      <w:r w:rsidRPr="00002DAC">
        <w:rPr>
          <w:rFonts w:ascii="Arial" w:eastAsia="Times New Roman" w:hAnsi="Arial" w:cs="Arial"/>
          <w:color w:val="000000"/>
          <w:kern w:val="0"/>
          <w:sz w:val="20"/>
          <w:szCs w:val="20"/>
          <w:lang w:eastAsia="en-IN"/>
          <w14:ligatures w14:val="none"/>
        </w:rPr>
        <w:br/>
        <w:t>Non-Banking Financial Companies;</w:t>
      </w:r>
      <w:r w:rsidRPr="00002DAC">
        <w:rPr>
          <w:rFonts w:ascii="Arial" w:eastAsia="Times New Roman" w:hAnsi="Arial" w:cs="Arial"/>
          <w:color w:val="000000"/>
          <w:kern w:val="0"/>
          <w:sz w:val="20"/>
          <w:szCs w:val="20"/>
          <w:lang w:eastAsia="en-IN"/>
          <w14:ligatures w14:val="none"/>
        </w:rPr>
        <w:br/>
        <w:t>Credit Information Companies; and</w:t>
      </w:r>
      <w:r w:rsidRPr="00002DAC">
        <w:rPr>
          <w:rFonts w:ascii="Arial" w:eastAsia="Times New Roman" w:hAnsi="Arial" w:cs="Arial"/>
          <w:color w:val="000000"/>
          <w:kern w:val="0"/>
          <w:sz w:val="20"/>
          <w:szCs w:val="20"/>
          <w:lang w:eastAsia="en-IN"/>
          <w14:ligatures w14:val="none"/>
        </w:rPr>
        <w:br/>
        <w:t xml:space="preserve">All India Financial Institutions (EXIM Bank, NABARD, </w:t>
      </w:r>
      <w:proofErr w:type="spellStart"/>
      <w:r w:rsidRPr="00002DAC">
        <w:rPr>
          <w:rFonts w:ascii="Arial" w:eastAsia="Times New Roman" w:hAnsi="Arial" w:cs="Arial"/>
          <w:color w:val="000000"/>
          <w:kern w:val="0"/>
          <w:sz w:val="20"/>
          <w:szCs w:val="20"/>
          <w:lang w:eastAsia="en-IN"/>
          <w14:ligatures w14:val="none"/>
        </w:rPr>
        <w:t>NaBFID</w:t>
      </w:r>
      <w:proofErr w:type="spellEnd"/>
      <w:r w:rsidRPr="00002DAC">
        <w:rPr>
          <w:rFonts w:ascii="Arial" w:eastAsia="Times New Roman" w:hAnsi="Arial" w:cs="Arial"/>
          <w:color w:val="000000"/>
          <w:kern w:val="0"/>
          <w:sz w:val="20"/>
          <w:szCs w:val="20"/>
          <w:lang w:eastAsia="en-IN"/>
          <w14:ligatures w14:val="none"/>
        </w:rPr>
        <w:t>, NHB and SIDBI)</w:t>
      </w:r>
    </w:p>
    <w:p w14:paraId="32B990C0"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Madam/Dear Sir,</w:t>
      </w:r>
    </w:p>
    <w:p w14:paraId="13F2E015" w14:textId="77777777" w:rsidR="00002DAC" w:rsidRPr="00002DAC" w:rsidRDefault="00002DAC" w:rsidP="00002DAC">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002DAC">
        <w:rPr>
          <w:rFonts w:ascii="Arial" w:eastAsia="Times New Roman" w:hAnsi="Arial" w:cs="Arial"/>
          <w:b/>
          <w:bCs/>
          <w:color w:val="000000"/>
          <w:kern w:val="0"/>
          <w:sz w:val="20"/>
          <w:szCs w:val="20"/>
          <w:lang w:eastAsia="en-IN"/>
          <w14:ligatures w14:val="none"/>
        </w:rPr>
        <w:t>Master Direction on Information Technology Governance, Risk, Controls and Assurance Practices</w:t>
      </w:r>
    </w:p>
    <w:p w14:paraId="678B404C"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Please refer to paragraph IV (8) of the </w:t>
      </w:r>
      <w:hyperlink r:id="rId6" w:tgtFrame="_blank" w:history="1">
        <w:r w:rsidRPr="00002DAC">
          <w:rPr>
            <w:rFonts w:ascii="Arial" w:eastAsia="Times New Roman" w:hAnsi="Arial" w:cs="Arial"/>
            <w:color w:val="0000FF"/>
            <w:kern w:val="0"/>
            <w:sz w:val="20"/>
            <w:szCs w:val="20"/>
            <w:u w:val="single"/>
            <w:lang w:eastAsia="en-IN"/>
            <w14:ligatures w14:val="none"/>
          </w:rPr>
          <w:t>Statement on Developmental and Regulatory Policies</w:t>
        </w:r>
      </w:hyperlink>
      <w:r w:rsidRPr="00002DAC">
        <w:rPr>
          <w:rFonts w:ascii="Arial" w:eastAsia="Times New Roman" w:hAnsi="Arial" w:cs="Arial"/>
          <w:color w:val="000000"/>
          <w:kern w:val="0"/>
          <w:sz w:val="20"/>
          <w:szCs w:val="20"/>
          <w:lang w:eastAsia="en-IN"/>
          <w14:ligatures w14:val="none"/>
        </w:rPr>
        <w:t> released with the </w:t>
      </w:r>
      <w:hyperlink r:id="rId7" w:tgtFrame="_blank" w:history="1">
        <w:r w:rsidRPr="00002DAC">
          <w:rPr>
            <w:rFonts w:ascii="Arial" w:eastAsia="Times New Roman" w:hAnsi="Arial" w:cs="Arial"/>
            <w:color w:val="0000FF"/>
            <w:kern w:val="0"/>
            <w:sz w:val="20"/>
            <w:szCs w:val="20"/>
            <w:u w:val="single"/>
            <w:lang w:eastAsia="en-IN"/>
            <w14:ligatures w14:val="none"/>
          </w:rPr>
          <w:t>Bi-monthly Monetary Policy Statement 2021-22 on February 10, 2022</w:t>
        </w:r>
      </w:hyperlink>
      <w:r w:rsidRPr="00002DAC">
        <w:rPr>
          <w:rFonts w:ascii="Arial" w:eastAsia="Times New Roman" w:hAnsi="Arial" w:cs="Arial"/>
          <w:color w:val="000000"/>
          <w:kern w:val="0"/>
          <w:sz w:val="20"/>
          <w:szCs w:val="20"/>
          <w:lang w:eastAsia="en-IN"/>
          <w14:ligatures w14:val="none"/>
        </w:rPr>
        <w:t>, wherein it was announced that draft guidelines, updating and consolidating the instructions relating to Information Technology (IT) Governance and Controls, Business Continuity Management and Information Systems Audit, will be issued by the Reserve Bank of India.</w:t>
      </w:r>
    </w:p>
    <w:p w14:paraId="642E8610"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2. Accordingly, a draft Master Direction on the subject was published in </w:t>
      </w:r>
      <w:hyperlink r:id="rId8" w:tgtFrame="_blank" w:history="1">
        <w:r w:rsidRPr="00002DAC">
          <w:rPr>
            <w:rFonts w:ascii="Arial" w:eastAsia="Times New Roman" w:hAnsi="Arial" w:cs="Arial"/>
            <w:color w:val="0000FF"/>
            <w:kern w:val="0"/>
            <w:sz w:val="20"/>
            <w:szCs w:val="20"/>
            <w:u w:val="single"/>
            <w:lang w:eastAsia="en-IN"/>
            <w14:ligatures w14:val="none"/>
          </w:rPr>
          <w:t>October 2022</w:t>
        </w:r>
      </w:hyperlink>
      <w:r w:rsidRPr="00002DAC">
        <w:rPr>
          <w:rFonts w:ascii="Arial" w:eastAsia="Times New Roman" w:hAnsi="Arial" w:cs="Arial"/>
          <w:color w:val="000000"/>
          <w:kern w:val="0"/>
          <w:sz w:val="20"/>
          <w:szCs w:val="20"/>
          <w:lang w:eastAsia="en-IN"/>
          <w14:ligatures w14:val="none"/>
        </w:rPr>
        <w:t> seeking public comments.  Based on feedback received, the final Reserve Bank of India (Information Technology Governance, Risk, Controls and Assurance Practices) Directions, 2023 are enclosed herewith.</w:t>
      </w:r>
    </w:p>
    <w:p w14:paraId="67DA0793"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Yours faithfully,</w:t>
      </w:r>
    </w:p>
    <w:p w14:paraId="32618498"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w:t>
      </w:r>
      <w:proofErr w:type="spellStart"/>
      <w:r w:rsidRPr="00002DAC">
        <w:rPr>
          <w:rFonts w:ascii="Arial" w:eastAsia="Times New Roman" w:hAnsi="Arial" w:cs="Arial"/>
          <w:color w:val="000000"/>
          <w:kern w:val="0"/>
          <w:sz w:val="20"/>
          <w:szCs w:val="20"/>
          <w:lang w:eastAsia="en-IN"/>
          <w14:ligatures w14:val="none"/>
        </w:rPr>
        <w:t>T.K.Rajan</w:t>
      </w:r>
      <w:proofErr w:type="spellEnd"/>
      <w:r w:rsidRPr="00002DAC">
        <w:rPr>
          <w:rFonts w:ascii="Arial" w:eastAsia="Times New Roman" w:hAnsi="Arial" w:cs="Arial"/>
          <w:color w:val="000000"/>
          <w:kern w:val="0"/>
          <w:sz w:val="20"/>
          <w:szCs w:val="20"/>
          <w:lang w:eastAsia="en-IN"/>
          <w14:ligatures w14:val="none"/>
        </w:rPr>
        <w:t>)</w:t>
      </w:r>
      <w:r w:rsidRPr="00002DAC">
        <w:rPr>
          <w:rFonts w:ascii="Arial" w:eastAsia="Times New Roman" w:hAnsi="Arial" w:cs="Arial"/>
          <w:color w:val="000000"/>
          <w:kern w:val="0"/>
          <w:sz w:val="20"/>
          <w:szCs w:val="20"/>
          <w:lang w:eastAsia="en-IN"/>
          <w14:ligatures w14:val="none"/>
        </w:rPr>
        <w:br/>
        <w:t>Chief General Manager</w:t>
      </w:r>
    </w:p>
    <w:p w14:paraId="62288E2A" w14:textId="48E2BE05" w:rsid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roofErr w:type="spellStart"/>
      <w:r w:rsidRPr="00002DAC">
        <w:rPr>
          <w:rFonts w:ascii="Arial" w:eastAsia="Times New Roman" w:hAnsi="Arial" w:cs="Arial"/>
          <w:color w:val="000000"/>
          <w:kern w:val="0"/>
          <w:sz w:val="20"/>
          <w:szCs w:val="20"/>
          <w:lang w:eastAsia="en-IN"/>
          <w14:ligatures w14:val="none"/>
        </w:rPr>
        <w:t>Encl</w:t>
      </w:r>
      <w:proofErr w:type="spellEnd"/>
      <w:r w:rsidRPr="00002DAC">
        <w:rPr>
          <w:rFonts w:ascii="Arial" w:eastAsia="Times New Roman" w:hAnsi="Arial" w:cs="Arial"/>
          <w:color w:val="000000"/>
          <w:kern w:val="0"/>
          <w:sz w:val="20"/>
          <w:szCs w:val="20"/>
          <w:lang w:eastAsia="en-IN"/>
          <w14:ligatures w14:val="none"/>
        </w:rPr>
        <w:t>: Reserve Bank of India (Information Technology Governance, Risk, Controls and Assurance Practices) Directions, 2023</w:t>
      </w:r>
    </w:p>
    <w:p w14:paraId="3DA09AB6" w14:textId="64AE99BC" w:rsidR="00002DAC" w:rsidRDefault="00AD65B5"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AD65B5">
        <w:rPr>
          <w:rFonts w:ascii="Arial" w:eastAsia="Times New Roman" w:hAnsi="Arial" w:cs="Arial"/>
          <w:color w:val="000000"/>
          <w:kern w:val="0"/>
          <w:sz w:val="20"/>
          <w:szCs w:val="20"/>
          <w:lang w:eastAsia="en-IN"/>
          <w14:ligatures w14:val="none"/>
        </w:rPr>
        <w:t>For more details, Kindly refer:</w:t>
      </w:r>
    </w:p>
    <w:p w14:paraId="4701A2FF" w14:textId="13C151DA" w:rsidR="00002DAC" w:rsidRDefault="00841CCB"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hyperlink r:id="rId9" w:history="1">
        <w:r w:rsidR="00002DAC" w:rsidRPr="0035477B">
          <w:rPr>
            <w:rStyle w:val="Hyperlink"/>
            <w:rFonts w:ascii="Arial" w:eastAsia="Times New Roman" w:hAnsi="Arial" w:cs="Arial"/>
            <w:kern w:val="0"/>
            <w:sz w:val="20"/>
            <w:szCs w:val="20"/>
            <w:lang w:eastAsia="en-IN"/>
            <w14:ligatures w14:val="none"/>
          </w:rPr>
          <w:t>https://rbi.org.in/Scripts/NotificationUser.aspx?Id=12562&amp;Mode=0</w:t>
        </w:r>
      </w:hyperlink>
    </w:p>
    <w:p w14:paraId="2733D316" w14:textId="7A6DD110" w:rsid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61FA4DD8" w14:textId="5A893B32" w:rsid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5DB0E44C" w14:textId="66333077" w:rsid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54D744E8" w14:textId="617B65E6" w:rsid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56011ECA" w14:textId="04071D5A" w:rsid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07C8F770" w14:textId="77777777" w:rsidR="00AD65B5" w:rsidRDefault="00AD65B5"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5AA67623" w14:textId="77777777" w:rsidR="00841CCB" w:rsidRDefault="00841CCB" w:rsidP="00002DAC">
      <w:pPr>
        <w:spacing w:before="100" w:beforeAutospacing="1" w:after="100" w:afterAutospacing="1" w:line="240" w:lineRule="auto"/>
        <w:jc w:val="both"/>
        <w:rPr>
          <w:rFonts w:cstheme="minorHAnsi"/>
          <w:b/>
          <w:sz w:val="24"/>
          <w:szCs w:val="24"/>
        </w:rPr>
      </w:pPr>
    </w:p>
    <w:p w14:paraId="560FCEA6" w14:textId="25236A01" w:rsidR="00002DAC" w:rsidRPr="00002DAC" w:rsidRDefault="00002DAC" w:rsidP="00002DAC">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r w:rsidRPr="00002DAC">
        <w:rPr>
          <w:rFonts w:cstheme="minorHAnsi"/>
          <w:b/>
          <w:sz w:val="24"/>
          <w:szCs w:val="24"/>
        </w:rPr>
        <w:lastRenderedPageBreak/>
        <w:t>Processing of e-mandates for recurring transactions</w:t>
      </w:r>
    </w:p>
    <w:p w14:paraId="51878039"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RBI/2023-2024/88</w:t>
      </w:r>
      <w:r w:rsidRPr="00002DAC">
        <w:rPr>
          <w:rFonts w:ascii="Arial" w:eastAsia="Times New Roman" w:hAnsi="Arial" w:cs="Arial"/>
          <w:color w:val="000000"/>
          <w:kern w:val="0"/>
          <w:sz w:val="20"/>
          <w:szCs w:val="20"/>
          <w:lang w:eastAsia="en-IN"/>
          <w14:ligatures w14:val="none"/>
        </w:rPr>
        <w:br/>
        <w:t>CO.DPSS.POLC.No.S-882/02.14.003/2023-24</w:t>
      </w:r>
    </w:p>
    <w:p w14:paraId="564EEBD0" w14:textId="77777777" w:rsidR="00002DAC" w:rsidRPr="00002DAC" w:rsidRDefault="00002DAC" w:rsidP="00002DAC">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December 12, 2023</w:t>
      </w:r>
    </w:p>
    <w:p w14:paraId="2CB973FD" w14:textId="77777777" w:rsidR="00002DAC" w:rsidRPr="00002DAC" w:rsidRDefault="00002DAC"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The Chairman / Managing Director / Chief Executive Officer</w:t>
      </w:r>
      <w:r w:rsidRPr="00002DAC">
        <w:rPr>
          <w:rFonts w:ascii="Arial" w:eastAsia="Times New Roman" w:hAnsi="Arial" w:cs="Arial"/>
          <w:color w:val="000000"/>
          <w:kern w:val="0"/>
          <w:sz w:val="20"/>
          <w:szCs w:val="20"/>
          <w:lang w:eastAsia="en-IN"/>
          <w14:ligatures w14:val="none"/>
        </w:rPr>
        <w:br/>
        <w:t>All Scheduled Commercial Banks, including Regional Rural Banks /</w:t>
      </w:r>
      <w:r w:rsidRPr="00002DAC">
        <w:rPr>
          <w:rFonts w:ascii="Arial" w:eastAsia="Times New Roman" w:hAnsi="Arial" w:cs="Arial"/>
          <w:color w:val="000000"/>
          <w:kern w:val="0"/>
          <w:sz w:val="20"/>
          <w:szCs w:val="20"/>
          <w:lang w:eastAsia="en-IN"/>
          <w14:ligatures w14:val="none"/>
        </w:rPr>
        <w:br/>
        <w:t>Urban Co-operative Banks / State Co-operative Banks /</w:t>
      </w:r>
      <w:r w:rsidRPr="00002DAC">
        <w:rPr>
          <w:rFonts w:ascii="Arial" w:eastAsia="Times New Roman" w:hAnsi="Arial" w:cs="Arial"/>
          <w:color w:val="000000"/>
          <w:kern w:val="0"/>
          <w:sz w:val="20"/>
          <w:szCs w:val="20"/>
          <w:lang w:eastAsia="en-IN"/>
          <w14:ligatures w14:val="none"/>
        </w:rPr>
        <w:br/>
        <w:t>District Central Co-operative Banks / Payments Banks /</w:t>
      </w:r>
      <w:r w:rsidRPr="00002DAC">
        <w:rPr>
          <w:rFonts w:ascii="Arial" w:eastAsia="Times New Roman" w:hAnsi="Arial" w:cs="Arial"/>
          <w:color w:val="000000"/>
          <w:kern w:val="0"/>
          <w:sz w:val="20"/>
          <w:szCs w:val="20"/>
          <w:lang w:eastAsia="en-IN"/>
          <w14:ligatures w14:val="none"/>
        </w:rPr>
        <w:br/>
        <w:t>Small Finance Banks / Local Area Banks /</w:t>
      </w:r>
      <w:r w:rsidRPr="00002DAC">
        <w:rPr>
          <w:rFonts w:ascii="Arial" w:eastAsia="Times New Roman" w:hAnsi="Arial" w:cs="Arial"/>
          <w:color w:val="000000"/>
          <w:kern w:val="0"/>
          <w:sz w:val="20"/>
          <w:szCs w:val="20"/>
          <w:lang w:eastAsia="en-IN"/>
          <w14:ligatures w14:val="none"/>
        </w:rPr>
        <w:br/>
        <w:t>Non-bank Prepaid Payment Instrument issuers / Authorised Card Payment Networks /</w:t>
      </w:r>
      <w:r w:rsidRPr="00002DAC">
        <w:rPr>
          <w:rFonts w:ascii="Arial" w:eastAsia="Times New Roman" w:hAnsi="Arial" w:cs="Arial"/>
          <w:color w:val="000000"/>
          <w:kern w:val="0"/>
          <w:sz w:val="20"/>
          <w:szCs w:val="20"/>
          <w:lang w:eastAsia="en-IN"/>
          <w14:ligatures w14:val="none"/>
        </w:rPr>
        <w:br/>
        <w:t>National Payments Corporation of India</w:t>
      </w:r>
    </w:p>
    <w:p w14:paraId="61A37A30"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Madam / Dear Sir,</w:t>
      </w:r>
    </w:p>
    <w:p w14:paraId="57937600" w14:textId="77777777" w:rsidR="00002DAC" w:rsidRPr="00002DAC" w:rsidRDefault="00002DAC" w:rsidP="00002DAC">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002DAC">
        <w:rPr>
          <w:rFonts w:ascii="Arial" w:eastAsia="Times New Roman" w:hAnsi="Arial" w:cs="Arial"/>
          <w:b/>
          <w:bCs/>
          <w:color w:val="000000"/>
          <w:kern w:val="0"/>
          <w:sz w:val="20"/>
          <w:szCs w:val="20"/>
          <w:lang w:eastAsia="en-IN"/>
          <w14:ligatures w14:val="none"/>
        </w:rPr>
        <w:t>Processing of e-mandates for recurring transactions</w:t>
      </w:r>
    </w:p>
    <w:p w14:paraId="4F22D3C9"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A reference is invited to our </w:t>
      </w:r>
      <w:hyperlink r:id="rId10" w:tgtFrame="_blank" w:history="1">
        <w:r w:rsidRPr="00002DAC">
          <w:rPr>
            <w:rFonts w:ascii="Arial" w:eastAsia="Times New Roman" w:hAnsi="Arial" w:cs="Arial"/>
            <w:color w:val="0000FF"/>
            <w:kern w:val="0"/>
            <w:sz w:val="20"/>
            <w:szCs w:val="20"/>
            <w:u w:val="single"/>
            <w:lang w:eastAsia="en-IN"/>
            <w14:ligatures w14:val="none"/>
          </w:rPr>
          <w:t>circular CO.DPSS.POLC.No.S-518/02.14.003/2022-23 dated June 16, 2022</w:t>
        </w:r>
      </w:hyperlink>
      <w:r w:rsidRPr="00002DAC">
        <w:rPr>
          <w:rFonts w:ascii="Arial" w:eastAsia="Times New Roman" w:hAnsi="Arial" w:cs="Arial"/>
          <w:color w:val="000000"/>
          <w:kern w:val="0"/>
          <w:sz w:val="20"/>
          <w:szCs w:val="20"/>
          <w:lang w:eastAsia="en-IN"/>
          <w14:ligatures w14:val="none"/>
        </w:rPr>
        <w:t> in terms of which relaxation in Additional Factor of Authentication (AFA) was permitted while processing e-mandates / standing instructions on cards, Prepaid Payment Instruments and Unified Payments Interface, for subsequent recurring transactions with values up to ₹15,000/-, subject to conditions listed therein.</w:t>
      </w:r>
    </w:p>
    <w:p w14:paraId="0623B48B"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2. In this regard, as announced in the </w:t>
      </w:r>
      <w:hyperlink r:id="rId11" w:tgtFrame="_blank" w:history="1">
        <w:r w:rsidRPr="00002DAC">
          <w:rPr>
            <w:rFonts w:ascii="Arial" w:eastAsia="Times New Roman" w:hAnsi="Arial" w:cs="Arial"/>
            <w:color w:val="0000FF"/>
            <w:kern w:val="0"/>
            <w:sz w:val="20"/>
            <w:szCs w:val="20"/>
            <w:u w:val="single"/>
            <w:lang w:eastAsia="en-IN"/>
            <w14:ligatures w14:val="none"/>
          </w:rPr>
          <w:t>Statement on Developmental and Regulatory Policies dated December 08, 2023</w:t>
        </w:r>
      </w:hyperlink>
      <w:r w:rsidRPr="00002DAC">
        <w:rPr>
          <w:rFonts w:ascii="Arial" w:eastAsia="Times New Roman" w:hAnsi="Arial" w:cs="Arial"/>
          <w:color w:val="000000"/>
          <w:kern w:val="0"/>
          <w:sz w:val="20"/>
          <w:szCs w:val="20"/>
          <w:lang w:eastAsia="en-IN"/>
          <w14:ligatures w14:val="none"/>
        </w:rPr>
        <w:t>, it has been decided to increase the limit from ₹15,000/- to ₹1,00,000/- per transaction for the following categories: (a) subscription to mutual funds, (b) payment of insurance premiums, and (c) credit card bill payments.</w:t>
      </w:r>
    </w:p>
    <w:p w14:paraId="22D1E8E7"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3. This circular is issued under Section 10 (2) read with Section 18 of the Payment and Settlement Systems Act, 2007 (Act 51 of 2007), and shall come into effect immediately.</w:t>
      </w:r>
    </w:p>
    <w:p w14:paraId="69E0A66E"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Yours faithfully,</w:t>
      </w:r>
    </w:p>
    <w:p w14:paraId="6A5DB2DC" w14:textId="27A38727" w:rsidR="00002DAC" w:rsidRDefault="00002DAC"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w:t>
      </w:r>
      <w:proofErr w:type="spellStart"/>
      <w:r w:rsidRPr="00002DAC">
        <w:rPr>
          <w:rFonts w:ascii="Arial" w:eastAsia="Times New Roman" w:hAnsi="Arial" w:cs="Arial"/>
          <w:color w:val="000000"/>
          <w:kern w:val="0"/>
          <w:sz w:val="20"/>
          <w:szCs w:val="20"/>
          <w:lang w:eastAsia="en-IN"/>
          <w14:ligatures w14:val="none"/>
        </w:rPr>
        <w:t>Gunveer</w:t>
      </w:r>
      <w:proofErr w:type="spellEnd"/>
      <w:r w:rsidRPr="00002DAC">
        <w:rPr>
          <w:rFonts w:ascii="Arial" w:eastAsia="Times New Roman" w:hAnsi="Arial" w:cs="Arial"/>
          <w:color w:val="000000"/>
          <w:kern w:val="0"/>
          <w:sz w:val="20"/>
          <w:szCs w:val="20"/>
          <w:lang w:eastAsia="en-IN"/>
          <w14:ligatures w14:val="none"/>
        </w:rPr>
        <w:t xml:space="preserve"> Singh)</w:t>
      </w:r>
      <w:r w:rsidRPr="00002DAC">
        <w:rPr>
          <w:rFonts w:ascii="Arial" w:eastAsia="Times New Roman" w:hAnsi="Arial" w:cs="Arial"/>
          <w:color w:val="000000"/>
          <w:kern w:val="0"/>
          <w:sz w:val="20"/>
          <w:szCs w:val="20"/>
          <w:lang w:eastAsia="en-IN"/>
          <w14:ligatures w14:val="none"/>
        </w:rPr>
        <w:br/>
        <w:t>Chief General Manager-in-Charge</w:t>
      </w:r>
    </w:p>
    <w:p w14:paraId="4784A5DB" w14:textId="608564B0" w:rsidR="00002DAC" w:rsidRDefault="00AD65B5"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AD65B5">
        <w:rPr>
          <w:rFonts w:ascii="Arial" w:eastAsia="Times New Roman" w:hAnsi="Arial" w:cs="Arial"/>
          <w:color w:val="000000"/>
          <w:kern w:val="0"/>
          <w:sz w:val="20"/>
          <w:szCs w:val="20"/>
          <w:lang w:eastAsia="en-IN"/>
          <w14:ligatures w14:val="none"/>
        </w:rPr>
        <w:t>For more details, Kindly refer:</w:t>
      </w:r>
    </w:p>
    <w:p w14:paraId="70179D3A" w14:textId="31189C5F" w:rsidR="00002DAC" w:rsidRDefault="00841CCB"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hyperlink r:id="rId12" w:history="1">
        <w:r w:rsidR="00002DAC" w:rsidRPr="0035477B">
          <w:rPr>
            <w:rStyle w:val="Hyperlink"/>
            <w:rFonts w:ascii="Arial" w:eastAsia="Times New Roman" w:hAnsi="Arial" w:cs="Arial"/>
            <w:kern w:val="0"/>
            <w:sz w:val="20"/>
            <w:szCs w:val="20"/>
            <w:lang w:eastAsia="en-IN"/>
            <w14:ligatures w14:val="none"/>
          </w:rPr>
          <w:t>https://rbi.org.in/Scripts/NotificationUser.aspx?Id=12570&amp;Mode=0</w:t>
        </w:r>
      </w:hyperlink>
    </w:p>
    <w:p w14:paraId="094A9479" w14:textId="1833A8E1" w:rsidR="00002DAC" w:rsidRDefault="00002DAC"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10E27457" w14:textId="5A95F4B6" w:rsidR="00002DAC" w:rsidRDefault="00002DAC"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45D9D26B" w14:textId="506A26B7" w:rsidR="00002DAC" w:rsidRDefault="00002DAC"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135C1E23" w14:textId="4FFCEE85" w:rsidR="00002DAC" w:rsidRDefault="00002DAC"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35573AEF" w14:textId="6E7CBBC3" w:rsidR="00002DAC" w:rsidRDefault="00002DAC"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423C18FB" w14:textId="169739D1" w:rsidR="00002DAC" w:rsidRDefault="00002DAC"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03748817" w14:textId="7A23AA15" w:rsidR="00002DAC" w:rsidRDefault="00002DAC"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4540DF11" w14:textId="110C3B76" w:rsidR="00002DAC" w:rsidRDefault="00002DAC" w:rsidP="00002DAC">
      <w:pPr>
        <w:spacing w:before="100" w:beforeAutospacing="1" w:after="100" w:afterAutospacing="1" w:line="240" w:lineRule="auto"/>
        <w:rPr>
          <w:rFonts w:eastAsia="Times New Roman" w:cstheme="minorHAnsi"/>
          <w:b/>
          <w:color w:val="000000"/>
          <w:kern w:val="0"/>
          <w:sz w:val="24"/>
          <w:szCs w:val="24"/>
          <w:lang w:eastAsia="en-IN"/>
          <w14:ligatures w14:val="none"/>
        </w:rPr>
      </w:pPr>
      <w:r w:rsidRPr="00002DAC">
        <w:rPr>
          <w:rFonts w:eastAsia="Times New Roman" w:cstheme="minorHAnsi"/>
          <w:b/>
          <w:color w:val="000000"/>
          <w:kern w:val="0"/>
          <w:sz w:val="24"/>
          <w:szCs w:val="24"/>
          <w:lang w:eastAsia="en-IN"/>
          <w14:ligatures w14:val="none"/>
        </w:rPr>
        <w:lastRenderedPageBreak/>
        <w:t>Card-</w:t>
      </w:r>
      <w:proofErr w:type="gramStart"/>
      <w:r w:rsidRPr="00002DAC">
        <w:rPr>
          <w:rFonts w:eastAsia="Times New Roman" w:cstheme="minorHAnsi"/>
          <w:b/>
          <w:color w:val="000000"/>
          <w:kern w:val="0"/>
          <w:sz w:val="24"/>
          <w:szCs w:val="24"/>
          <w:lang w:eastAsia="en-IN"/>
          <w14:ligatures w14:val="none"/>
        </w:rPr>
        <w:t>on</w:t>
      </w:r>
      <w:proofErr w:type="gramEnd"/>
      <w:r w:rsidRPr="00002DAC">
        <w:rPr>
          <w:rFonts w:eastAsia="Times New Roman" w:cstheme="minorHAnsi"/>
          <w:b/>
          <w:color w:val="000000"/>
          <w:kern w:val="0"/>
          <w:sz w:val="24"/>
          <w:szCs w:val="24"/>
          <w:lang w:eastAsia="en-IN"/>
          <w14:ligatures w14:val="none"/>
        </w:rPr>
        <w:t>-File Tokenisation (</w:t>
      </w:r>
      <w:proofErr w:type="spellStart"/>
      <w:r w:rsidRPr="00002DAC">
        <w:rPr>
          <w:rFonts w:eastAsia="Times New Roman" w:cstheme="minorHAnsi"/>
          <w:b/>
          <w:color w:val="000000"/>
          <w:kern w:val="0"/>
          <w:sz w:val="24"/>
          <w:szCs w:val="24"/>
          <w:lang w:eastAsia="en-IN"/>
          <w14:ligatures w14:val="none"/>
        </w:rPr>
        <w:t>CoFT</w:t>
      </w:r>
      <w:proofErr w:type="spellEnd"/>
      <w:r w:rsidRPr="00002DAC">
        <w:rPr>
          <w:rFonts w:eastAsia="Times New Roman" w:cstheme="minorHAnsi"/>
          <w:b/>
          <w:color w:val="000000"/>
          <w:kern w:val="0"/>
          <w:sz w:val="24"/>
          <w:szCs w:val="24"/>
          <w:lang w:eastAsia="en-IN"/>
          <w14:ligatures w14:val="none"/>
        </w:rPr>
        <w:t>) – Enabling Tokenisation through Card Issuing Banks</w:t>
      </w:r>
    </w:p>
    <w:p w14:paraId="50D31468"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RBI/2023-24/91</w:t>
      </w:r>
      <w:r w:rsidRPr="00002DAC">
        <w:rPr>
          <w:rFonts w:ascii="Arial" w:eastAsia="Times New Roman" w:hAnsi="Arial" w:cs="Arial"/>
          <w:color w:val="000000"/>
          <w:kern w:val="0"/>
          <w:sz w:val="20"/>
          <w:szCs w:val="20"/>
          <w:lang w:eastAsia="en-IN"/>
          <w14:ligatures w14:val="none"/>
        </w:rPr>
        <w:br/>
        <w:t>CO.DPSS.POLC.No.S-919/02-14-003/2023-24</w:t>
      </w:r>
    </w:p>
    <w:p w14:paraId="4CC2B0C6" w14:textId="77777777" w:rsidR="00002DAC" w:rsidRPr="00002DAC" w:rsidRDefault="00002DAC" w:rsidP="00002DAC">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December 20, 2023</w:t>
      </w:r>
    </w:p>
    <w:p w14:paraId="64047159"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All Payment System Providers and Payment System Participants</w:t>
      </w:r>
    </w:p>
    <w:p w14:paraId="197D3FDF"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Madam / Dear Sir,</w:t>
      </w:r>
    </w:p>
    <w:p w14:paraId="75080DFF" w14:textId="77777777" w:rsidR="00002DAC" w:rsidRPr="00002DAC" w:rsidRDefault="00002DAC" w:rsidP="00002DAC">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002DAC">
        <w:rPr>
          <w:rFonts w:ascii="Arial" w:eastAsia="Times New Roman" w:hAnsi="Arial" w:cs="Arial"/>
          <w:b/>
          <w:bCs/>
          <w:color w:val="000000"/>
          <w:kern w:val="0"/>
          <w:sz w:val="20"/>
          <w:szCs w:val="20"/>
          <w:lang w:eastAsia="en-IN"/>
          <w14:ligatures w14:val="none"/>
        </w:rPr>
        <w:t>Card-</w:t>
      </w:r>
      <w:proofErr w:type="gramStart"/>
      <w:r w:rsidRPr="00002DAC">
        <w:rPr>
          <w:rFonts w:ascii="Arial" w:eastAsia="Times New Roman" w:hAnsi="Arial" w:cs="Arial"/>
          <w:b/>
          <w:bCs/>
          <w:color w:val="000000"/>
          <w:kern w:val="0"/>
          <w:sz w:val="20"/>
          <w:szCs w:val="20"/>
          <w:lang w:eastAsia="en-IN"/>
          <w14:ligatures w14:val="none"/>
        </w:rPr>
        <w:t>on</w:t>
      </w:r>
      <w:proofErr w:type="gramEnd"/>
      <w:r w:rsidRPr="00002DAC">
        <w:rPr>
          <w:rFonts w:ascii="Arial" w:eastAsia="Times New Roman" w:hAnsi="Arial" w:cs="Arial"/>
          <w:b/>
          <w:bCs/>
          <w:color w:val="000000"/>
          <w:kern w:val="0"/>
          <w:sz w:val="20"/>
          <w:szCs w:val="20"/>
          <w:lang w:eastAsia="en-IN"/>
          <w14:ligatures w14:val="none"/>
        </w:rPr>
        <w:t>-File Tokenisation (</w:t>
      </w:r>
      <w:proofErr w:type="spellStart"/>
      <w:r w:rsidRPr="00002DAC">
        <w:rPr>
          <w:rFonts w:ascii="Arial" w:eastAsia="Times New Roman" w:hAnsi="Arial" w:cs="Arial"/>
          <w:b/>
          <w:bCs/>
          <w:color w:val="000000"/>
          <w:kern w:val="0"/>
          <w:sz w:val="20"/>
          <w:szCs w:val="20"/>
          <w:lang w:eastAsia="en-IN"/>
          <w14:ligatures w14:val="none"/>
        </w:rPr>
        <w:t>CoFT</w:t>
      </w:r>
      <w:proofErr w:type="spellEnd"/>
      <w:r w:rsidRPr="00002DAC">
        <w:rPr>
          <w:rFonts w:ascii="Arial" w:eastAsia="Times New Roman" w:hAnsi="Arial" w:cs="Arial"/>
          <w:b/>
          <w:bCs/>
          <w:color w:val="000000"/>
          <w:kern w:val="0"/>
          <w:sz w:val="20"/>
          <w:szCs w:val="20"/>
          <w:lang w:eastAsia="en-IN"/>
          <w14:ligatures w14:val="none"/>
        </w:rPr>
        <w:t>) – Enabling Tokenisation through Card Issuing Banks</w:t>
      </w:r>
    </w:p>
    <w:p w14:paraId="510DF47C"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The card tokenisation services are being currently provided by card issuers and card networks in terms of </w:t>
      </w:r>
      <w:hyperlink r:id="rId13" w:tgtFrame="_blank" w:history="1">
        <w:r w:rsidRPr="00002DAC">
          <w:rPr>
            <w:rFonts w:ascii="Arial" w:eastAsia="Times New Roman" w:hAnsi="Arial" w:cs="Arial"/>
            <w:color w:val="0000FF"/>
            <w:kern w:val="0"/>
            <w:sz w:val="20"/>
            <w:szCs w:val="20"/>
            <w:u w:val="single"/>
            <w:lang w:eastAsia="en-IN"/>
            <w14:ligatures w14:val="none"/>
          </w:rPr>
          <w:t>Reserve Bank of India circulars DPSS.CO.PD No.1463/02.14.003/2018-19 dated January 8, 2019</w:t>
        </w:r>
      </w:hyperlink>
      <w:r w:rsidRPr="00002DAC">
        <w:rPr>
          <w:rFonts w:ascii="Arial" w:eastAsia="Times New Roman" w:hAnsi="Arial" w:cs="Arial"/>
          <w:color w:val="000000"/>
          <w:kern w:val="0"/>
          <w:sz w:val="20"/>
          <w:szCs w:val="20"/>
          <w:lang w:eastAsia="en-IN"/>
          <w14:ligatures w14:val="none"/>
        </w:rPr>
        <w:t> on “Tokenisation – Card transactions”, </w:t>
      </w:r>
      <w:hyperlink r:id="rId14" w:tgtFrame="_blank" w:history="1">
        <w:r w:rsidRPr="00002DAC">
          <w:rPr>
            <w:rFonts w:ascii="Arial" w:eastAsia="Times New Roman" w:hAnsi="Arial" w:cs="Arial"/>
            <w:color w:val="0000FF"/>
            <w:kern w:val="0"/>
            <w:sz w:val="20"/>
            <w:szCs w:val="20"/>
            <w:u w:val="single"/>
            <w:lang w:eastAsia="en-IN"/>
            <w14:ligatures w14:val="none"/>
          </w:rPr>
          <w:t>CO.DPSS.POLC.No.S-516/02-14-003/2021-22 dated September 07, 2021</w:t>
        </w:r>
      </w:hyperlink>
      <w:r w:rsidRPr="00002DAC">
        <w:rPr>
          <w:rFonts w:ascii="Arial" w:eastAsia="Times New Roman" w:hAnsi="Arial" w:cs="Arial"/>
          <w:color w:val="000000"/>
          <w:kern w:val="0"/>
          <w:sz w:val="20"/>
          <w:szCs w:val="20"/>
          <w:lang w:eastAsia="en-IN"/>
          <w14:ligatures w14:val="none"/>
        </w:rPr>
        <w:t> on “Tokenisation – Card Transactions: Permitting Card-on-File Tokenisation (</w:t>
      </w:r>
      <w:proofErr w:type="spellStart"/>
      <w:r w:rsidRPr="00002DAC">
        <w:rPr>
          <w:rFonts w:ascii="Arial" w:eastAsia="Times New Roman" w:hAnsi="Arial" w:cs="Arial"/>
          <w:color w:val="000000"/>
          <w:kern w:val="0"/>
          <w:sz w:val="20"/>
          <w:szCs w:val="20"/>
          <w:lang w:eastAsia="en-IN"/>
          <w14:ligatures w14:val="none"/>
        </w:rPr>
        <w:t>CoFT</w:t>
      </w:r>
      <w:proofErr w:type="spellEnd"/>
      <w:r w:rsidRPr="00002DAC">
        <w:rPr>
          <w:rFonts w:ascii="Arial" w:eastAsia="Times New Roman" w:hAnsi="Arial" w:cs="Arial"/>
          <w:color w:val="000000"/>
          <w:kern w:val="0"/>
          <w:sz w:val="20"/>
          <w:szCs w:val="20"/>
          <w:lang w:eastAsia="en-IN"/>
          <w14:ligatures w14:val="none"/>
        </w:rPr>
        <w:t>) Services” and </w:t>
      </w:r>
      <w:hyperlink r:id="rId15" w:tgtFrame="_blank" w:history="1">
        <w:r w:rsidRPr="00002DAC">
          <w:rPr>
            <w:rFonts w:ascii="Arial" w:eastAsia="Times New Roman" w:hAnsi="Arial" w:cs="Arial"/>
            <w:color w:val="0000FF"/>
            <w:kern w:val="0"/>
            <w:sz w:val="20"/>
            <w:szCs w:val="20"/>
            <w:u w:val="single"/>
            <w:lang w:eastAsia="en-IN"/>
            <w14:ligatures w14:val="none"/>
          </w:rPr>
          <w:t>CO.DPSS.POLC.No.S-567/02-14-003/2022-23 dated June 24, 2022</w:t>
        </w:r>
      </w:hyperlink>
      <w:r w:rsidRPr="00002DAC">
        <w:rPr>
          <w:rFonts w:ascii="Arial" w:eastAsia="Times New Roman" w:hAnsi="Arial" w:cs="Arial"/>
          <w:color w:val="000000"/>
          <w:kern w:val="0"/>
          <w:sz w:val="20"/>
          <w:szCs w:val="20"/>
          <w:lang w:eastAsia="en-IN"/>
          <w14:ligatures w14:val="none"/>
        </w:rPr>
        <w:t> on “Restriction on Storage of Actual Card Data [i.e. Card-on-File (</w:t>
      </w:r>
      <w:proofErr w:type="spellStart"/>
      <w:r w:rsidRPr="00002DAC">
        <w:rPr>
          <w:rFonts w:ascii="Arial" w:eastAsia="Times New Roman" w:hAnsi="Arial" w:cs="Arial"/>
          <w:color w:val="000000"/>
          <w:kern w:val="0"/>
          <w:sz w:val="20"/>
          <w:szCs w:val="20"/>
          <w:lang w:eastAsia="en-IN"/>
          <w14:ligatures w14:val="none"/>
        </w:rPr>
        <w:t>CoF</w:t>
      </w:r>
      <w:proofErr w:type="spellEnd"/>
      <w:r w:rsidRPr="00002DAC">
        <w:rPr>
          <w:rFonts w:ascii="Arial" w:eastAsia="Times New Roman" w:hAnsi="Arial" w:cs="Arial"/>
          <w:color w:val="000000"/>
          <w:kern w:val="0"/>
          <w:sz w:val="20"/>
          <w:szCs w:val="20"/>
          <w:lang w:eastAsia="en-IN"/>
          <w14:ligatures w14:val="none"/>
        </w:rPr>
        <w:t>)]”.</w:t>
      </w:r>
    </w:p>
    <w:p w14:paraId="1F6914D6"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2. As announced in the </w:t>
      </w:r>
      <w:hyperlink r:id="rId16" w:tgtFrame="_blank" w:history="1">
        <w:r w:rsidRPr="00002DAC">
          <w:rPr>
            <w:rFonts w:ascii="Arial" w:eastAsia="Times New Roman" w:hAnsi="Arial" w:cs="Arial"/>
            <w:color w:val="0000FF"/>
            <w:kern w:val="0"/>
            <w:sz w:val="20"/>
            <w:szCs w:val="20"/>
            <w:u w:val="single"/>
            <w:lang w:eastAsia="en-IN"/>
            <w14:ligatures w14:val="none"/>
          </w:rPr>
          <w:t>Statement on Development and Regulatory Policies dated October 6, 2023</w:t>
        </w:r>
      </w:hyperlink>
      <w:r w:rsidRPr="00002DAC">
        <w:rPr>
          <w:rFonts w:ascii="Arial" w:eastAsia="Times New Roman" w:hAnsi="Arial" w:cs="Arial"/>
          <w:color w:val="000000"/>
          <w:kern w:val="0"/>
          <w:sz w:val="20"/>
          <w:szCs w:val="20"/>
          <w:lang w:eastAsia="en-IN"/>
          <w14:ligatures w14:val="none"/>
        </w:rPr>
        <w:t xml:space="preserve">, it has been decided to enable </w:t>
      </w:r>
      <w:proofErr w:type="spellStart"/>
      <w:r w:rsidRPr="00002DAC">
        <w:rPr>
          <w:rFonts w:ascii="Arial" w:eastAsia="Times New Roman" w:hAnsi="Arial" w:cs="Arial"/>
          <w:color w:val="000000"/>
          <w:kern w:val="0"/>
          <w:sz w:val="20"/>
          <w:szCs w:val="20"/>
          <w:lang w:eastAsia="en-IN"/>
          <w14:ligatures w14:val="none"/>
        </w:rPr>
        <w:t>CoFT</w:t>
      </w:r>
      <w:proofErr w:type="spellEnd"/>
      <w:r w:rsidRPr="00002DAC">
        <w:rPr>
          <w:rFonts w:ascii="Arial" w:eastAsia="Times New Roman" w:hAnsi="Arial" w:cs="Arial"/>
          <w:color w:val="000000"/>
          <w:kern w:val="0"/>
          <w:sz w:val="20"/>
          <w:szCs w:val="20"/>
          <w:lang w:eastAsia="en-IN"/>
          <w14:ligatures w14:val="none"/>
        </w:rPr>
        <w:t xml:space="preserve"> directly through card issuing banks / institutions also. This will provide cardholders with an additional choice to tokenise their cards for multiple merchant sites through a single process. Detailed requirements for the same are listed in the </w:t>
      </w:r>
      <w:hyperlink r:id="rId17" w:anchor="AS" w:history="1">
        <w:r w:rsidRPr="00002DAC">
          <w:rPr>
            <w:rFonts w:ascii="Arial" w:eastAsia="Times New Roman" w:hAnsi="Arial" w:cs="Arial"/>
            <w:color w:val="0000FF"/>
            <w:kern w:val="0"/>
            <w:sz w:val="20"/>
            <w:szCs w:val="20"/>
            <w:u w:val="single"/>
            <w:lang w:eastAsia="en-IN"/>
            <w14:ligatures w14:val="none"/>
          </w:rPr>
          <w:t>Annex</w:t>
        </w:r>
      </w:hyperlink>
      <w:r w:rsidRPr="00002DAC">
        <w:rPr>
          <w:rFonts w:ascii="Arial" w:eastAsia="Times New Roman" w:hAnsi="Arial" w:cs="Arial"/>
          <w:color w:val="000000"/>
          <w:kern w:val="0"/>
          <w:sz w:val="20"/>
          <w:szCs w:val="20"/>
          <w:lang w:eastAsia="en-IN"/>
          <w14:ligatures w14:val="none"/>
        </w:rPr>
        <w:t>.</w:t>
      </w:r>
    </w:p>
    <w:p w14:paraId="1D511CC7"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3. This directive is issued under Section 10 (2) read with Section 18 of Payment and Settlement Systems Act, 2007 (Act 51 of 2007).</w:t>
      </w:r>
    </w:p>
    <w:p w14:paraId="4BC9B943" w14:textId="77777777" w:rsidR="00002DAC" w:rsidRPr="00002DAC" w:rsidRDefault="00002DAC" w:rsidP="00002DAC">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Yours faithfully,</w:t>
      </w:r>
    </w:p>
    <w:p w14:paraId="14D5174F" w14:textId="4DEBEE9E" w:rsidR="00002DAC" w:rsidRDefault="00002DAC"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02DAC">
        <w:rPr>
          <w:rFonts w:ascii="Arial" w:eastAsia="Times New Roman" w:hAnsi="Arial" w:cs="Arial"/>
          <w:color w:val="000000"/>
          <w:kern w:val="0"/>
          <w:sz w:val="20"/>
          <w:szCs w:val="20"/>
          <w:lang w:eastAsia="en-IN"/>
          <w14:ligatures w14:val="none"/>
        </w:rPr>
        <w:t>(</w:t>
      </w:r>
      <w:proofErr w:type="spellStart"/>
      <w:r w:rsidRPr="00002DAC">
        <w:rPr>
          <w:rFonts w:ascii="Arial" w:eastAsia="Times New Roman" w:hAnsi="Arial" w:cs="Arial"/>
          <w:color w:val="000000"/>
          <w:kern w:val="0"/>
          <w:sz w:val="20"/>
          <w:szCs w:val="20"/>
          <w:lang w:eastAsia="en-IN"/>
          <w14:ligatures w14:val="none"/>
        </w:rPr>
        <w:t>Gunveer</w:t>
      </w:r>
      <w:proofErr w:type="spellEnd"/>
      <w:r w:rsidRPr="00002DAC">
        <w:rPr>
          <w:rFonts w:ascii="Arial" w:eastAsia="Times New Roman" w:hAnsi="Arial" w:cs="Arial"/>
          <w:color w:val="000000"/>
          <w:kern w:val="0"/>
          <w:sz w:val="20"/>
          <w:szCs w:val="20"/>
          <w:lang w:eastAsia="en-IN"/>
          <w14:ligatures w14:val="none"/>
        </w:rPr>
        <w:t xml:space="preserve"> Singh)</w:t>
      </w:r>
      <w:r w:rsidRPr="00002DAC">
        <w:rPr>
          <w:rFonts w:ascii="Arial" w:eastAsia="Times New Roman" w:hAnsi="Arial" w:cs="Arial"/>
          <w:color w:val="000000"/>
          <w:kern w:val="0"/>
          <w:sz w:val="20"/>
          <w:szCs w:val="20"/>
          <w:lang w:eastAsia="en-IN"/>
          <w14:ligatures w14:val="none"/>
        </w:rPr>
        <w:br/>
        <w:t>Chief General Manager-in-Charge</w:t>
      </w:r>
    </w:p>
    <w:p w14:paraId="6F2DF0B9" w14:textId="6B9CB629" w:rsidR="00002DAC" w:rsidRDefault="00AD65B5"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AD65B5">
        <w:rPr>
          <w:rFonts w:ascii="Arial" w:eastAsia="Times New Roman" w:hAnsi="Arial" w:cs="Arial"/>
          <w:color w:val="000000"/>
          <w:kern w:val="0"/>
          <w:sz w:val="20"/>
          <w:szCs w:val="20"/>
          <w:lang w:eastAsia="en-IN"/>
          <w14:ligatures w14:val="none"/>
        </w:rPr>
        <w:t>For more details, Kindly refer:</w:t>
      </w:r>
    </w:p>
    <w:p w14:paraId="467A571A" w14:textId="6FCF57C5" w:rsidR="00002DAC" w:rsidRDefault="00841CCB"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hyperlink r:id="rId18" w:history="1">
        <w:r w:rsidR="00002DAC" w:rsidRPr="0035477B">
          <w:rPr>
            <w:rStyle w:val="Hyperlink"/>
            <w:rFonts w:ascii="Arial" w:eastAsia="Times New Roman" w:hAnsi="Arial" w:cs="Arial"/>
            <w:kern w:val="0"/>
            <w:sz w:val="20"/>
            <w:szCs w:val="20"/>
            <w:lang w:eastAsia="en-IN"/>
            <w14:ligatures w14:val="none"/>
          </w:rPr>
          <w:t>https://rbi.org.in/Scripts/NotificationUser.aspx?Id=12573&amp;Mode=0</w:t>
        </w:r>
      </w:hyperlink>
    </w:p>
    <w:p w14:paraId="09F5759C" w14:textId="0067080C" w:rsidR="00002DAC" w:rsidRDefault="00002DAC"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0BAC61FF" w14:textId="6F381880" w:rsidR="00002DAC" w:rsidRDefault="00002DAC"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5610DCCD" w14:textId="5FF38E32" w:rsidR="00002DAC" w:rsidRDefault="00002DAC"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1DA2F952" w14:textId="10437A83" w:rsidR="00002DAC" w:rsidRDefault="00002DAC"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07BF9E27" w14:textId="5D22F83C" w:rsidR="00002DAC" w:rsidRDefault="00002DAC"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219A0D3C" w14:textId="2DFA7ECE" w:rsidR="00002DAC" w:rsidRDefault="00002DAC"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7DDF6DAA" w14:textId="7F7F01DF" w:rsidR="00002DAC" w:rsidRDefault="00002DAC" w:rsidP="00002DAC">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735617F7" w14:textId="21264AD6" w:rsidR="00592E59" w:rsidRDefault="00592E59" w:rsidP="001E109C">
      <w:pPr>
        <w:rPr>
          <w:b/>
          <w:bCs/>
          <w:lang w:val="en-US"/>
        </w:rPr>
      </w:pPr>
    </w:p>
    <w:sectPr w:rsidR="00592E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09D"/>
    <w:rsid w:val="00002DAC"/>
    <w:rsid w:val="001C3B05"/>
    <w:rsid w:val="001E109C"/>
    <w:rsid w:val="00252F4D"/>
    <w:rsid w:val="00592E59"/>
    <w:rsid w:val="00763B3E"/>
    <w:rsid w:val="00841CCB"/>
    <w:rsid w:val="0098409D"/>
    <w:rsid w:val="00AD65B5"/>
    <w:rsid w:val="00CA0BE2"/>
    <w:rsid w:val="00D93B26"/>
    <w:rsid w:val="00EE42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14FE"/>
  <w15:chartTrackingRefBased/>
  <w15:docId w15:val="{3BE6830D-F4FE-41C1-9F76-2D8B75E7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2E5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ead">
    <w:name w:val="head"/>
    <w:basedOn w:val="Normal"/>
    <w:rsid w:val="00592E5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592E59"/>
    <w:rPr>
      <w:color w:val="0000FF"/>
      <w:u w:val="single"/>
    </w:rPr>
  </w:style>
  <w:style w:type="paragraph" w:styleId="BalloonText">
    <w:name w:val="Balloon Text"/>
    <w:basedOn w:val="Normal"/>
    <w:link w:val="BalloonTextChar"/>
    <w:uiPriority w:val="99"/>
    <w:semiHidden/>
    <w:unhideWhenUsed/>
    <w:rsid w:val="00841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C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7121">
      <w:bodyDiv w:val="1"/>
      <w:marLeft w:val="0"/>
      <w:marRight w:val="0"/>
      <w:marTop w:val="0"/>
      <w:marBottom w:val="0"/>
      <w:divBdr>
        <w:top w:val="none" w:sz="0" w:space="0" w:color="auto"/>
        <w:left w:val="none" w:sz="0" w:space="0" w:color="auto"/>
        <w:bottom w:val="none" w:sz="0" w:space="0" w:color="auto"/>
        <w:right w:val="none" w:sz="0" w:space="0" w:color="auto"/>
      </w:divBdr>
    </w:div>
    <w:div w:id="140467597">
      <w:bodyDiv w:val="1"/>
      <w:marLeft w:val="0"/>
      <w:marRight w:val="0"/>
      <w:marTop w:val="0"/>
      <w:marBottom w:val="0"/>
      <w:divBdr>
        <w:top w:val="none" w:sz="0" w:space="0" w:color="auto"/>
        <w:left w:val="none" w:sz="0" w:space="0" w:color="auto"/>
        <w:bottom w:val="none" w:sz="0" w:space="0" w:color="auto"/>
        <w:right w:val="none" w:sz="0" w:space="0" w:color="auto"/>
      </w:divBdr>
    </w:div>
    <w:div w:id="224030775">
      <w:bodyDiv w:val="1"/>
      <w:marLeft w:val="0"/>
      <w:marRight w:val="0"/>
      <w:marTop w:val="0"/>
      <w:marBottom w:val="0"/>
      <w:divBdr>
        <w:top w:val="none" w:sz="0" w:space="0" w:color="auto"/>
        <w:left w:val="none" w:sz="0" w:space="0" w:color="auto"/>
        <w:bottom w:val="none" w:sz="0" w:space="0" w:color="auto"/>
        <w:right w:val="none" w:sz="0" w:space="0" w:color="auto"/>
      </w:divBdr>
    </w:div>
    <w:div w:id="624387624">
      <w:bodyDiv w:val="1"/>
      <w:marLeft w:val="0"/>
      <w:marRight w:val="0"/>
      <w:marTop w:val="0"/>
      <w:marBottom w:val="0"/>
      <w:divBdr>
        <w:top w:val="none" w:sz="0" w:space="0" w:color="auto"/>
        <w:left w:val="none" w:sz="0" w:space="0" w:color="auto"/>
        <w:bottom w:val="none" w:sz="0" w:space="0" w:color="auto"/>
        <w:right w:val="none" w:sz="0" w:space="0" w:color="auto"/>
      </w:divBdr>
    </w:div>
    <w:div w:id="690422439">
      <w:bodyDiv w:val="1"/>
      <w:marLeft w:val="0"/>
      <w:marRight w:val="0"/>
      <w:marTop w:val="0"/>
      <w:marBottom w:val="0"/>
      <w:divBdr>
        <w:top w:val="none" w:sz="0" w:space="0" w:color="auto"/>
        <w:left w:val="none" w:sz="0" w:space="0" w:color="auto"/>
        <w:bottom w:val="none" w:sz="0" w:space="0" w:color="auto"/>
        <w:right w:val="none" w:sz="0" w:space="0" w:color="auto"/>
      </w:divBdr>
      <w:divsChild>
        <w:div w:id="967199323">
          <w:marLeft w:val="0"/>
          <w:marRight w:val="0"/>
          <w:marTop w:val="0"/>
          <w:marBottom w:val="0"/>
          <w:divBdr>
            <w:top w:val="none" w:sz="0" w:space="0" w:color="auto"/>
            <w:left w:val="none" w:sz="0" w:space="0" w:color="auto"/>
            <w:bottom w:val="none" w:sz="0" w:space="0" w:color="auto"/>
            <w:right w:val="none" w:sz="0" w:space="0" w:color="auto"/>
          </w:divBdr>
        </w:div>
      </w:divsChild>
    </w:div>
    <w:div w:id="1292905858">
      <w:bodyDiv w:val="1"/>
      <w:marLeft w:val="0"/>
      <w:marRight w:val="0"/>
      <w:marTop w:val="0"/>
      <w:marBottom w:val="0"/>
      <w:divBdr>
        <w:top w:val="none" w:sz="0" w:space="0" w:color="auto"/>
        <w:left w:val="none" w:sz="0" w:space="0" w:color="auto"/>
        <w:bottom w:val="none" w:sz="0" w:space="0" w:color="auto"/>
        <w:right w:val="none" w:sz="0" w:space="0" w:color="auto"/>
      </w:divBdr>
    </w:div>
    <w:div w:id="13229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BS_PressReleaseDisplay.aspx?prid=54571" TargetMode="External"/><Relationship Id="rId13" Type="http://schemas.openxmlformats.org/officeDocument/2006/relationships/hyperlink" Target="https://www.rbi.org.in/Scripts/NotificationUser.aspx?Id=11449&amp;Mode=0" TargetMode="External"/><Relationship Id="rId18" Type="http://schemas.openxmlformats.org/officeDocument/2006/relationships/hyperlink" Target="https://rbi.org.in/Scripts/NotificationUser.aspx?Id=12573&amp;Mode=0" TargetMode="External"/><Relationship Id="rId3" Type="http://schemas.openxmlformats.org/officeDocument/2006/relationships/webSettings" Target="webSettings.xml"/><Relationship Id="rId7" Type="http://schemas.openxmlformats.org/officeDocument/2006/relationships/hyperlink" Target="https://rbi.org.in/Scripts/BS_PressReleaseDisplay.aspx?prid=53247" TargetMode="External"/><Relationship Id="rId12" Type="http://schemas.openxmlformats.org/officeDocument/2006/relationships/hyperlink" Target="https://rbi.org.in/Scripts/NotificationUser.aspx?Id=12570&amp;Mode=0" TargetMode="External"/><Relationship Id="rId17" Type="http://schemas.openxmlformats.org/officeDocument/2006/relationships/hyperlink" Target="https://rbi.org.in/Scripts/NotificationUser.aspx?Id=12573&amp;Mode=0" TargetMode="External"/><Relationship Id="rId2" Type="http://schemas.openxmlformats.org/officeDocument/2006/relationships/settings" Target="settings.xml"/><Relationship Id="rId16" Type="http://schemas.openxmlformats.org/officeDocument/2006/relationships/hyperlink" Target="https://www.rbi.org.in/Scripts/BS_PressReleaseDisplay.aspx?prid=56503"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bi.org.in/Scripts/BS_PressReleaseDisplay.aspx?prid=53248" TargetMode="External"/><Relationship Id="rId11" Type="http://schemas.openxmlformats.org/officeDocument/2006/relationships/hyperlink" Target="https://www.rbi.org.in/Scripts/BS_PressReleaseDisplay.aspx?prid=56889" TargetMode="External"/><Relationship Id="rId5" Type="http://schemas.openxmlformats.org/officeDocument/2006/relationships/hyperlink" Target="https://rbi.org.in/Scripts/NotificationUser.aspx?Id=12532&amp;Mode=0" TargetMode="External"/><Relationship Id="rId15" Type="http://schemas.openxmlformats.org/officeDocument/2006/relationships/hyperlink" Target="https://www.rbi.org.in/Scripts/NotificationUser.aspx?Id=12345&amp;Mode=0" TargetMode="External"/><Relationship Id="rId10" Type="http://schemas.openxmlformats.org/officeDocument/2006/relationships/hyperlink" Target="https://www.rbi.org.in/scripts/FS_Notification.aspx?Id=12341&amp;fn=9&amp;Mode=0" TargetMode="External"/><Relationship Id="rId19" Type="http://schemas.openxmlformats.org/officeDocument/2006/relationships/fontTable" Target="fontTable.xml"/><Relationship Id="rId4" Type="http://schemas.openxmlformats.org/officeDocument/2006/relationships/hyperlink" Target="https://www.rbi.org.in/Scripts/BS_PressReleaseDisplay.aspx?prid=55473" TargetMode="External"/><Relationship Id="rId9" Type="http://schemas.openxmlformats.org/officeDocument/2006/relationships/hyperlink" Target="https://rbi.org.in/Scripts/NotificationUser.aspx?Id=12562&amp;Mode=0" TargetMode="External"/><Relationship Id="rId14" Type="http://schemas.openxmlformats.org/officeDocument/2006/relationships/hyperlink" Target="https://www.rbi.org.in/Scripts/NotificationUser.aspx?Id=12159&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Debjyoti Dey</cp:lastModifiedBy>
  <cp:revision>12</cp:revision>
  <cp:lastPrinted>2024-01-19T09:18:00Z</cp:lastPrinted>
  <dcterms:created xsi:type="dcterms:W3CDTF">2023-08-01T17:00:00Z</dcterms:created>
  <dcterms:modified xsi:type="dcterms:W3CDTF">2024-01-19T09:21:00Z</dcterms:modified>
</cp:coreProperties>
</file>